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65E55613" w:rsidR="00DC0B5C" w:rsidRPr="006E323E" w:rsidRDefault="00DC0B5C" w:rsidP="00DC0B5C">
      <w:pPr>
        <w:keepNext/>
        <w:jc w:val="right"/>
        <w:outlineLvl w:val="0"/>
        <w:rPr>
          <w:rFonts w:ascii="Times New Roman" w:eastAsia="Times New Roman" w:hAnsi="Times New Roman" w:cs="Times New Roman"/>
          <w:b/>
          <w:bCs/>
          <w:kern w:val="32"/>
          <w:sz w:val="24"/>
          <w:szCs w:val="24"/>
          <w:lang w:eastAsia="x-none"/>
        </w:rPr>
      </w:pPr>
      <w:r w:rsidRPr="006E323E">
        <w:rPr>
          <w:rFonts w:ascii="Times New Roman" w:eastAsia="Times New Roman" w:hAnsi="Times New Roman" w:cs="Times New Roman"/>
          <w:b/>
          <w:bCs/>
          <w:kern w:val="32"/>
          <w:sz w:val="24"/>
          <w:szCs w:val="24"/>
          <w:lang w:eastAsia="x-none"/>
        </w:rPr>
        <w:t xml:space="preserve">к </w:t>
      </w:r>
      <w:r w:rsidR="006E2DA7" w:rsidRPr="006E323E">
        <w:rPr>
          <w:rFonts w:ascii="Times New Roman" w:eastAsia="Times New Roman" w:hAnsi="Times New Roman" w:cs="Times New Roman"/>
          <w:b/>
          <w:bCs/>
          <w:kern w:val="32"/>
          <w:sz w:val="24"/>
          <w:szCs w:val="24"/>
          <w:lang w:eastAsia="x-none"/>
        </w:rPr>
        <w:t>ПОП</w:t>
      </w:r>
      <w:r w:rsidR="00C32269" w:rsidRPr="006E323E">
        <w:rPr>
          <w:rFonts w:ascii="Times New Roman" w:eastAsia="Times New Roman" w:hAnsi="Times New Roman" w:cs="Times New Roman"/>
          <w:b/>
          <w:bCs/>
          <w:kern w:val="32"/>
          <w:sz w:val="24"/>
          <w:szCs w:val="24"/>
          <w:lang w:eastAsia="x-none"/>
        </w:rPr>
        <w:t xml:space="preserve"> по </w:t>
      </w:r>
      <w:bookmarkStart w:id="1" w:name="_Hlk147906861"/>
      <w:r w:rsidRPr="006E323E">
        <w:rPr>
          <w:rFonts w:ascii="Times New Roman" w:eastAsia="Times New Roman" w:hAnsi="Times New Roman" w:cs="Times New Roman"/>
          <w:b/>
          <w:bCs/>
          <w:kern w:val="32"/>
          <w:sz w:val="24"/>
          <w:szCs w:val="24"/>
          <w:lang w:eastAsia="x-none"/>
        </w:rPr>
        <w:t xml:space="preserve">специальности </w:t>
      </w:r>
      <w:r w:rsidR="00C32269" w:rsidRPr="006E323E">
        <w:rPr>
          <w:rFonts w:ascii="Times New Roman" w:eastAsia="Times New Roman" w:hAnsi="Times New Roman" w:cs="Times New Roman"/>
          <w:b/>
          <w:bCs/>
          <w:kern w:val="32"/>
          <w:sz w:val="24"/>
          <w:szCs w:val="24"/>
          <w:lang w:eastAsia="x-none"/>
        </w:rPr>
        <w:br/>
      </w:r>
      <w:r w:rsidR="006E323E" w:rsidRPr="006E323E">
        <w:rPr>
          <w:rFonts w:ascii="Times New Roman" w:eastAsia="Times New Roman" w:hAnsi="Times New Roman" w:cs="Times New Roman"/>
          <w:b/>
          <w:bCs/>
          <w:kern w:val="32"/>
          <w:sz w:val="24"/>
          <w:szCs w:val="24"/>
          <w:lang w:eastAsia="x-none"/>
        </w:rPr>
        <w:t>39.02.02 Сурдокоммуникация</w:t>
      </w:r>
      <w:bookmarkEnd w:id="1"/>
    </w:p>
    <w:p w14:paraId="4C3FA209" w14:textId="77777777" w:rsidR="00DD47A1" w:rsidRPr="006E323E"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98652ED"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6E323E">
        <w:rPr>
          <w:rFonts w:ascii="Times New Roman" w:hAnsi="Times New Roman" w:cs="Times New Roman"/>
          <w:b/>
          <w:bCs/>
          <w:sz w:val="24"/>
          <w:szCs w:val="24"/>
        </w:rPr>
        <w:t xml:space="preserve">25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B6A515B"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C914E9">
        <w:t>3</w:t>
      </w:r>
      <w:r w:rsidR="00F041F6">
        <w:fldChar w:fldCharType="end"/>
      </w:r>
    </w:p>
    <w:p w14:paraId="0B5E8B0B" w14:textId="74CD961D"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C914E9">
        <w:t>5</w:t>
      </w:r>
      <w:r>
        <w:fldChar w:fldCharType="end"/>
      </w:r>
    </w:p>
    <w:p w14:paraId="62F30AE5" w14:textId="4FEE9A67"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дипломного проекта (работы)</w:t>
      </w:r>
      <w:r>
        <w:rPr>
          <w:rFonts w:asciiTheme="minorHAnsi" w:eastAsiaTheme="minorEastAsia" w:hAnsiTheme="minorHAnsi" w:cstheme="minorBidi"/>
          <w:b w:val="0"/>
          <w:bCs w:val="0"/>
          <w:lang w:eastAsia="ru-RU"/>
        </w:rPr>
        <w:t xml:space="preserve"> </w:t>
      </w:r>
    </w:p>
    <w:p w14:paraId="20F5DCC5" w14:textId="680E40AB"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C914E9">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7F5C1A5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4009B5">
        <w:t>специальности</w:t>
      </w:r>
      <w:r w:rsidR="004009B5" w:rsidRPr="004009B5">
        <w:t xml:space="preserve"> 39.02.02 Сурдокоммуникация</w:t>
      </w:r>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4009B5" w:rsidRPr="004009B5">
        <w:t>специальности 39.02.02 Сурдокоммуникация</w:t>
      </w:r>
      <w:r>
        <w:t>, и определяет совокупность требований к е</w:t>
      </w:r>
      <w:r w:rsidR="006E2DA7">
        <w:t>е</w:t>
      </w:r>
      <w:r>
        <w:t xml:space="preserve"> организации и проведению.</w:t>
      </w:r>
    </w:p>
    <w:p w14:paraId="72343A06" w14:textId="0F92705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4009B5" w:rsidRPr="004009B5">
        <w:t xml:space="preserve">специальности 39.02.02 Сурдокоммуникация </w:t>
      </w:r>
      <w:r w:rsidR="00580A60" w:rsidRPr="004009B5">
        <w:t xml:space="preserve">соответствующим требованиям ФГОС </w:t>
      </w:r>
      <w:r w:rsidR="00580A60">
        <w:t>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5AF0BC9" w:rsidR="001E637C" w:rsidRDefault="001E637C" w:rsidP="001E637C">
      <w:pPr>
        <w:pStyle w:val="af4"/>
        <w:spacing w:before="0" w:after="0" w:line="276" w:lineRule="auto"/>
        <w:ind w:firstLine="709"/>
      </w:pPr>
      <w:r>
        <w:t xml:space="preserve">По результатам ГИА выпускнику по </w:t>
      </w:r>
      <w:r w:rsidR="004009B5" w:rsidRPr="004009B5">
        <w:t>специальности 39.02.02 Сурдокоммуникация</w:t>
      </w:r>
      <w:r w:rsidR="004009B5" w:rsidRPr="00E351CC">
        <w:rPr>
          <w:color w:val="0070C0"/>
        </w:rPr>
        <w:t xml:space="preserve"> </w:t>
      </w:r>
      <w:r>
        <w:t>присваивается квалификация:</w:t>
      </w:r>
      <w:r w:rsidR="004009B5">
        <w:t xml:space="preserve"> Переводчик русского жестового языка</w:t>
      </w:r>
      <w:r>
        <w:t>.</w:t>
      </w:r>
    </w:p>
    <w:p w14:paraId="2A45287B" w14:textId="79EBFB0B" w:rsidR="001E637C" w:rsidRPr="004009B5" w:rsidRDefault="00E351CC" w:rsidP="001E637C">
      <w:pPr>
        <w:pStyle w:val="af4"/>
        <w:spacing w:before="0" w:after="0" w:line="276" w:lineRule="auto"/>
        <w:ind w:firstLine="709"/>
      </w:pPr>
      <w:r>
        <w:t xml:space="preserve">Примерная программа ГИА является частью основной </w:t>
      </w:r>
      <w:r w:rsidR="006E2DA7">
        <w:t>ПОП</w:t>
      </w:r>
      <w:r>
        <w:t xml:space="preserve"> по программе подготовки </w:t>
      </w:r>
      <w:r w:rsidRPr="004009B5">
        <w:t xml:space="preserve">специалистов среднего звена и определяет совокупность требований к ГИА, в том числе к </w:t>
      </w:r>
      <w:r>
        <w:t xml:space="preserve">содержанию, организации работы, оценочным материалам ГИА выпускников по данной </w:t>
      </w:r>
      <w:r w:rsidR="001E637C" w:rsidRPr="004009B5">
        <w:t>специальности</w:t>
      </w:r>
      <w:r w:rsidRPr="004009B5">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CC09491"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ВД 01</w:t>
            </w:r>
            <w:r w:rsidR="004009B5" w:rsidRPr="0019014D">
              <w:rPr>
                <w:rFonts w:ascii="Times New Roman" w:hAnsi="Times New Roman"/>
                <w:iCs/>
                <w:sz w:val="24"/>
                <w:szCs w:val="24"/>
              </w:rPr>
              <w:t xml:space="preserve"> Перевод с русского языка на русский жестовый язык и перевод с русского жестового языка на русский язык</w:t>
            </w:r>
          </w:p>
        </w:tc>
        <w:tc>
          <w:tcPr>
            <w:tcW w:w="4492" w:type="dxa"/>
            <w:tcBorders>
              <w:top w:val="single" w:sz="4" w:space="0" w:color="000000"/>
              <w:left w:val="single" w:sz="4" w:space="0" w:color="000000"/>
              <w:bottom w:val="single" w:sz="4" w:space="0" w:color="000000"/>
              <w:right w:val="single" w:sz="4" w:space="0" w:color="000000"/>
            </w:tcBorders>
          </w:tcPr>
          <w:p w14:paraId="09F95399" w14:textId="11490AF2"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4009B5" w:rsidRPr="0019014D">
              <w:rPr>
                <w:rFonts w:ascii="Times New Roman" w:hAnsi="Times New Roman"/>
                <w:iCs/>
                <w:sz w:val="24"/>
                <w:szCs w:val="24"/>
              </w:rPr>
              <w:t>Перевод с русского языка на русский жестовый язык и перевод с русского жестового языка на русский язык</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9A23E72" w:rsidR="00C07FB3" w:rsidRPr="00C07FB3" w:rsidRDefault="004009B5"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19014D">
              <w:rPr>
                <w:rFonts w:ascii="Times New Roman" w:hAnsi="Times New Roman"/>
                <w:iCs/>
                <w:sz w:val="24"/>
                <w:szCs w:val="24"/>
              </w:rPr>
              <w:t>Сопровождение глухих / слабослышащих граждан в процессе межличностной коммуникации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2F3388D1" w:rsidR="004009B5" w:rsidRPr="004009B5" w:rsidRDefault="004009B5" w:rsidP="004009B5">
            <w:pPr>
              <w:ind w:left="77" w:right="137"/>
              <w:rPr>
                <w:rFonts w:ascii="Times New Roman" w:hAnsi="Times New Roman" w:cs="Times New Roman"/>
                <w:sz w:val="24"/>
                <w:szCs w:val="24"/>
              </w:rPr>
            </w:pPr>
            <w:r w:rsidRPr="0019014D">
              <w:rPr>
                <w:rFonts w:ascii="Times New Roman" w:hAnsi="Times New Roman"/>
                <w:iCs/>
                <w:sz w:val="24"/>
                <w:szCs w:val="24"/>
              </w:rPr>
              <w:t>ПМ.02 Социальное сопровождение глухих / слабослышащих граждан в процессе межличностной коммуникации</w:t>
            </w:r>
          </w:p>
        </w:tc>
      </w:tr>
    </w:tbl>
    <w:p w14:paraId="2E15C9B9" w14:textId="67149530"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1BAC356C" w14:textId="388A21B0" w:rsidR="004009B5" w:rsidRDefault="004009B5" w:rsidP="00C07FB3">
      <w:pPr>
        <w:pStyle w:val="a4"/>
        <w:spacing w:line="276" w:lineRule="auto"/>
        <w:ind w:left="0" w:firstLine="709"/>
        <w:jc w:val="both"/>
        <w:rPr>
          <w:rFonts w:ascii="Times New Roman" w:hAnsi="Times New Roman" w:cs="Times New Roman"/>
          <w:i/>
          <w:iCs/>
          <w:shd w:val="clear" w:color="auto" w:fill="FFFFFF"/>
        </w:rPr>
      </w:pPr>
    </w:p>
    <w:p w14:paraId="263B3248" w14:textId="77777777" w:rsidR="004009B5" w:rsidRDefault="004009B5"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15305"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2BE802FB" w:rsidR="00615305" w:rsidRPr="00444071" w:rsidRDefault="00615305" w:rsidP="00615305">
            <w:pPr>
              <w:widowControl w:val="0"/>
              <w:rPr>
                <w:rFonts w:ascii="Times New Roman" w:hAnsi="Times New Roman"/>
                <w:color w:val="0070C0"/>
                <w:sz w:val="24"/>
                <w:szCs w:val="24"/>
              </w:rPr>
            </w:pPr>
            <w:r w:rsidRPr="0019014D">
              <w:rPr>
                <w:rFonts w:ascii="Times New Roman" w:hAnsi="Times New Roman"/>
                <w:iCs/>
                <w:sz w:val="24"/>
                <w:szCs w:val="24"/>
              </w:rPr>
              <w:t>Перевод с русского языка на русский жестовый язык и перевод с русского жестового языка на русский язык</w:t>
            </w:r>
          </w:p>
        </w:tc>
        <w:tc>
          <w:tcPr>
            <w:tcW w:w="6242" w:type="dxa"/>
            <w:tcBorders>
              <w:top w:val="single" w:sz="4" w:space="0" w:color="000000"/>
              <w:left w:val="single" w:sz="4" w:space="0" w:color="000000"/>
              <w:bottom w:val="single" w:sz="4" w:space="0" w:color="000000"/>
              <w:right w:val="single" w:sz="4" w:space="0" w:color="000000"/>
            </w:tcBorders>
          </w:tcPr>
          <w:p w14:paraId="036F1462" w14:textId="39F2FF1F" w:rsidR="00615305" w:rsidRPr="00444071" w:rsidRDefault="00615305" w:rsidP="00615305">
            <w:pPr>
              <w:widowControl w:val="0"/>
              <w:rPr>
                <w:rFonts w:ascii="Times New Roman" w:hAnsi="Times New Roman"/>
                <w:iCs/>
                <w:color w:val="0070C0"/>
                <w:sz w:val="24"/>
                <w:szCs w:val="24"/>
              </w:rPr>
            </w:pPr>
            <w:r w:rsidRPr="00004D8C">
              <w:rPr>
                <w:rFonts w:ascii="Times New Roman" w:eastAsia="Calibri" w:hAnsi="Times New Roman" w:cs="Times New Roman"/>
                <w:sz w:val="24"/>
                <w:szCs w:val="24"/>
              </w:rPr>
              <w:t xml:space="preserve">ПК 1.1. </w:t>
            </w:r>
            <w:r w:rsidRPr="00004D8C">
              <w:rPr>
                <w:rFonts w:ascii="Times New Roman" w:hAnsi="Times New Roman" w:cs="Times New Roman"/>
                <w:color w:val="000000"/>
                <w:sz w:val="24"/>
                <w:szCs w:val="24"/>
                <w:shd w:val="clear" w:color="auto" w:fill="FFFFFF"/>
              </w:rPr>
              <w:t>Владеть русским жестовым языком как системой лингвистических знаний, включающей в себя знание основных лексических, грамматических явлений и закономерностей, его функциональных разновидностей.</w:t>
            </w:r>
          </w:p>
        </w:tc>
      </w:tr>
      <w:tr w:rsidR="00615305"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2DE11028" w:rsidR="00615305" w:rsidRPr="00444071" w:rsidRDefault="00615305" w:rsidP="00615305">
            <w:pPr>
              <w:widowControl w:val="0"/>
              <w:ind w:left="1" w:hanging="3"/>
              <w:rPr>
                <w:rFonts w:ascii="Times New Roman" w:hAnsi="Times New Roman"/>
                <w:color w:val="0070C0"/>
                <w:sz w:val="24"/>
                <w:szCs w:val="24"/>
              </w:rPr>
            </w:pPr>
            <w:r w:rsidRPr="00004D8C">
              <w:rPr>
                <w:rFonts w:ascii="Times New Roman" w:eastAsia="Calibri" w:hAnsi="Times New Roman" w:cs="Times New Roman"/>
                <w:sz w:val="24"/>
                <w:szCs w:val="24"/>
              </w:rPr>
              <w:t xml:space="preserve">ПК 1.2. </w:t>
            </w:r>
            <w:r w:rsidRPr="00004D8C">
              <w:rPr>
                <w:rFonts w:ascii="Times New Roman" w:hAnsi="Times New Roman" w:cs="Times New Roman"/>
                <w:color w:val="000000"/>
                <w:sz w:val="24"/>
                <w:szCs w:val="24"/>
                <w:shd w:val="clear" w:color="auto" w:fill="FFFFFF"/>
              </w:rPr>
              <w:t>Владеть русским языком как системой лингвистических знаний, включающей в себя знание </w:t>
            </w:r>
            <w:bookmarkStart w:id="5" w:name="l137"/>
            <w:bookmarkEnd w:id="5"/>
            <w:r w:rsidRPr="00004D8C">
              <w:rPr>
                <w:rFonts w:ascii="Times New Roman" w:hAnsi="Times New Roman" w:cs="Times New Roman"/>
                <w:color w:val="000000"/>
                <w:sz w:val="24"/>
                <w:szCs w:val="24"/>
                <w:shd w:val="clear" w:color="auto" w:fill="FFFFFF"/>
              </w:rPr>
              <w:t>основных лексических, грамматических явлений и закономерностей, его функциональных разновидностей.</w:t>
            </w:r>
          </w:p>
        </w:tc>
      </w:tr>
      <w:tr w:rsidR="00615305" w:rsidRPr="00692697" w14:paraId="2268B84D" w14:textId="77777777" w:rsidTr="006E03D0">
        <w:trPr>
          <w:trHeight w:val="347"/>
        </w:trPr>
        <w:tc>
          <w:tcPr>
            <w:tcW w:w="3387" w:type="dxa"/>
            <w:vMerge/>
            <w:tcBorders>
              <w:left w:val="single" w:sz="4" w:space="0" w:color="000000"/>
              <w:right w:val="single" w:sz="4" w:space="0" w:color="000000"/>
            </w:tcBorders>
          </w:tcPr>
          <w:p w14:paraId="67BF906E"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798E8B7D" w:rsidR="00615305" w:rsidRPr="00444071" w:rsidRDefault="00615305" w:rsidP="00615305">
            <w:pPr>
              <w:widowControl w:val="0"/>
              <w:rPr>
                <w:rFonts w:ascii="Times New Roman" w:hAnsi="Times New Roman"/>
                <w:color w:val="0070C0"/>
                <w:sz w:val="24"/>
                <w:szCs w:val="24"/>
              </w:rPr>
            </w:pPr>
            <w:r w:rsidRPr="00004D8C">
              <w:rPr>
                <w:rFonts w:ascii="Times New Roman" w:hAnsi="Times New Roman" w:cs="Times New Roman"/>
                <w:color w:val="000000"/>
                <w:sz w:val="24"/>
                <w:szCs w:val="24"/>
                <w:shd w:val="clear" w:color="auto" w:fill="FFFFFF"/>
              </w:rPr>
              <w:t>ПК 1.3. Использовать этические и нравственные нормы поведения, принятые в сообществе глухих и в сообществе слышащих.</w:t>
            </w:r>
          </w:p>
        </w:tc>
      </w:tr>
      <w:tr w:rsidR="00615305" w:rsidRPr="00692697" w14:paraId="6989F877" w14:textId="77777777" w:rsidTr="006E03D0">
        <w:trPr>
          <w:trHeight w:val="347"/>
        </w:trPr>
        <w:tc>
          <w:tcPr>
            <w:tcW w:w="3387" w:type="dxa"/>
            <w:vMerge/>
            <w:tcBorders>
              <w:left w:val="single" w:sz="4" w:space="0" w:color="000000"/>
              <w:right w:val="single" w:sz="4" w:space="0" w:color="000000"/>
            </w:tcBorders>
          </w:tcPr>
          <w:p w14:paraId="69D13C21"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CA671" w14:textId="61926E06"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1.4. Осуществлять предпереводческий и постпереводческий анализ текста, способствующий точному восприятию исходного высказывания.</w:t>
            </w:r>
          </w:p>
        </w:tc>
      </w:tr>
      <w:tr w:rsidR="00615305" w:rsidRPr="00692697" w14:paraId="0A12E3F6" w14:textId="77777777" w:rsidTr="006E03D0">
        <w:trPr>
          <w:trHeight w:val="347"/>
        </w:trPr>
        <w:tc>
          <w:tcPr>
            <w:tcW w:w="3387" w:type="dxa"/>
            <w:vMerge/>
            <w:tcBorders>
              <w:left w:val="single" w:sz="4" w:space="0" w:color="000000"/>
              <w:right w:val="single" w:sz="4" w:space="0" w:color="000000"/>
            </w:tcBorders>
          </w:tcPr>
          <w:p w14:paraId="1AA69BCF"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4B40AE7" w14:textId="1695B322"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1.5. Использовать основные способы достижения эквивалентности в переводе применять основные приемы перевода.</w:t>
            </w:r>
          </w:p>
        </w:tc>
      </w:tr>
      <w:tr w:rsidR="00615305" w:rsidRPr="00692697" w14:paraId="6D019EC8" w14:textId="77777777" w:rsidTr="006E03D0">
        <w:trPr>
          <w:trHeight w:val="347"/>
        </w:trPr>
        <w:tc>
          <w:tcPr>
            <w:tcW w:w="3387" w:type="dxa"/>
            <w:vMerge/>
            <w:tcBorders>
              <w:left w:val="single" w:sz="4" w:space="0" w:color="000000"/>
              <w:right w:val="single" w:sz="4" w:space="0" w:color="000000"/>
            </w:tcBorders>
          </w:tcPr>
          <w:p w14:paraId="07895ACF"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6D5924" w14:textId="680036F8"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1.6. Осуществлять письменный перевод с соблюдением норм лексической эквивалентности, </w:t>
            </w:r>
            <w:bookmarkStart w:id="6" w:name="l138"/>
            <w:bookmarkEnd w:id="6"/>
            <w:r w:rsidRPr="00004D8C">
              <w:rPr>
                <w:rFonts w:ascii="Times New Roman" w:hAnsi="Times New Roman" w:cs="Times New Roman"/>
                <w:color w:val="000000"/>
                <w:sz w:val="24"/>
                <w:szCs w:val="24"/>
                <w:shd w:val="clear" w:color="auto" w:fill="FFFFFF"/>
              </w:rPr>
              <w:t>соблюдением грамматических, синтаксических и стилистических норм.</w:t>
            </w:r>
          </w:p>
        </w:tc>
      </w:tr>
      <w:tr w:rsidR="00615305" w:rsidRPr="00692697" w14:paraId="18ADF90A" w14:textId="77777777" w:rsidTr="006E03D0">
        <w:trPr>
          <w:trHeight w:val="347"/>
        </w:trPr>
        <w:tc>
          <w:tcPr>
            <w:tcW w:w="3387" w:type="dxa"/>
            <w:vMerge/>
            <w:tcBorders>
              <w:left w:val="single" w:sz="4" w:space="0" w:color="000000"/>
              <w:right w:val="single" w:sz="4" w:space="0" w:color="000000"/>
            </w:tcBorders>
          </w:tcPr>
          <w:p w14:paraId="7FB20488"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B64E4E4" w14:textId="29789AB5"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1.7. Осуществлять устный последовательный и синхронный перевод с соблюдением норм лексической эквивалентности, соблюдением грамматических, синтаксических и стилистических норм.</w:t>
            </w:r>
          </w:p>
        </w:tc>
      </w:tr>
      <w:tr w:rsidR="00615305" w:rsidRPr="00692697" w14:paraId="43D6DE44" w14:textId="77777777" w:rsidTr="006E03D0">
        <w:trPr>
          <w:trHeight w:val="347"/>
        </w:trPr>
        <w:tc>
          <w:tcPr>
            <w:tcW w:w="3387" w:type="dxa"/>
            <w:vMerge/>
            <w:tcBorders>
              <w:left w:val="single" w:sz="4" w:space="0" w:color="000000"/>
              <w:right w:val="single" w:sz="4" w:space="0" w:color="000000"/>
            </w:tcBorders>
          </w:tcPr>
          <w:p w14:paraId="3AD6D06D"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E06BEE9" w14:textId="47422261"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1.8. Соблюдать профессиональную этику переводчика русского жестового языка.</w:t>
            </w:r>
          </w:p>
        </w:tc>
      </w:tr>
      <w:tr w:rsidR="00615305" w:rsidRPr="00692697" w14:paraId="2DA5791A" w14:textId="77777777" w:rsidTr="00615305">
        <w:trPr>
          <w:trHeight w:val="347"/>
        </w:trPr>
        <w:tc>
          <w:tcPr>
            <w:tcW w:w="3387" w:type="dxa"/>
            <w:vMerge/>
            <w:tcBorders>
              <w:left w:val="single" w:sz="4" w:space="0" w:color="000000"/>
              <w:bottom w:val="single" w:sz="4" w:space="0" w:color="auto"/>
              <w:right w:val="single" w:sz="4" w:space="0" w:color="000000"/>
            </w:tcBorders>
          </w:tcPr>
          <w:p w14:paraId="1276C58E"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1859B58" w14:textId="4700082C" w:rsidR="00615305" w:rsidRPr="00004D8C" w:rsidRDefault="00615305" w:rsidP="00615305">
            <w:pPr>
              <w:widowControl w:val="0"/>
              <w:rPr>
                <w:rFonts w:ascii="Times New Roman" w:hAnsi="Times New Roman" w:cs="Times New Roman"/>
                <w:color w:val="000000"/>
                <w:sz w:val="24"/>
                <w:szCs w:val="24"/>
                <w:shd w:val="clear" w:color="auto" w:fill="FFFFFF"/>
              </w:rPr>
            </w:pPr>
            <w:r w:rsidRPr="00004D8C">
              <w:rPr>
                <w:rFonts w:ascii="Times New Roman" w:hAnsi="Times New Roman" w:cs="Times New Roman"/>
                <w:color w:val="000000"/>
                <w:sz w:val="24"/>
                <w:szCs w:val="24"/>
                <w:shd w:val="clear" w:color="auto" w:fill="FFFFFF"/>
              </w:rPr>
              <w:t>ПК 1.9. Владеть особыми технологиями перевода русского жестового языка: тифлосурдоперевод, дистанционный перевод.</w:t>
            </w:r>
          </w:p>
        </w:tc>
      </w:tr>
      <w:tr w:rsidR="00615305" w:rsidRPr="00692697" w14:paraId="14D7A82F" w14:textId="77777777" w:rsidTr="00234559">
        <w:trPr>
          <w:trHeight w:val="86"/>
        </w:trPr>
        <w:tc>
          <w:tcPr>
            <w:tcW w:w="3387" w:type="dxa"/>
            <w:vMerge w:val="restart"/>
            <w:tcBorders>
              <w:top w:val="single" w:sz="4" w:space="0" w:color="auto"/>
              <w:left w:val="single" w:sz="4" w:space="0" w:color="auto"/>
              <w:right w:val="single" w:sz="4" w:space="0" w:color="auto"/>
            </w:tcBorders>
          </w:tcPr>
          <w:p w14:paraId="26732D6D" w14:textId="463AD9F3" w:rsidR="00615305" w:rsidRPr="00444071" w:rsidRDefault="00615305" w:rsidP="00615305">
            <w:pPr>
              <w:widowControl w:val="0"/>
              <w:rPr>
                <w:rFonts w:ascii="Times New Roman" w:hAnsi="Times New Roman"/>
                <w:color w:val="0070C0"/>
                <w:sz w:val="24"/>
                <w:szCs w:val="24"/>
              </w:rPr>
            </w:pPr>
            <w:r w:rsidRPr="0019014D">
              <w:rPr>
                <w:rFonts w:ascii="Times New Roman" w:hAnsi="Times New Roman"/>
                <w:iCs/>
                <w:sz w:val="24"/>
                <w:szCs w:val="24"/>
              </w:rPr>
              <w:t>Сопровождение глухих / слабослышащих граждан в процессе межличностной коммуникации</w:t>
            </w:r>
          </w:p>
        </w:tc>
        <w:tc>
          <w:tcPr>
            <w:tcW w:w="6242" w:type="dxa"/>
            <w:tcBorders>
              <w:top w:val="single" w:sz="4" w:space="0" w:color="000000"/>
              <w:left w:val="single" w:sz="4" w:space="0" w:color="auto"/>
              <w:right w:val="single" w:sz="4" w:space="0" w:color="000000"/>
            </w:tcBorders>
          </w:tcPr>
          <w:p w14:paraId="2BA28511" w14:textId="29F47996" w:rsidR="00615305" w:rsidRPr="00444071" w:rsidRDefault="00615305" w:rsidP="00615305">
            <w:pPr>
              <w:widowControl w:val="0"/>
              <w:rPr>
                <w:rFonts w:ascii="Times New Roman" w:eastAsia="Calibri" w:hAnsi="Times New Roman"/>
                <w:color w:val="0070C0"/>
                <w:spacing w:val="2"/>
                <w:sz w:val="24"/>
                <w:szCs w:val="24"/>
                <w:highlight w:val="yellow"/>
                <w:shd w:val="clear" w:color="auto" w:fill="FFFFFF"/>
              </w:rPr>
            </w:pPr>
            <w:r w:rsidRPr="00004D8C">
              <w:rPr>
                <w:rFonts w:ascii="Times New Roman" w:eastAsia="Calibri" w:hAnsi="Times New Roman" w:cs="Times New Roman"/>
                <w:sz w:val="24"/>
                <w:szCs w:val="24"/>
              </w:rPr>
              <w:t xml:space="preserve">ПК 2.1. </w:t>
            </w:r>
            <w:r w:rsidRPr="00004D8C">
              <w:rPr>
                <w:rFonts w:ascii="Times New Roman" w:hAnsi="Times New Roman" w:cs="Times New Roman"/>
                <w:color w:val="000000"/>
                <w:sz w:val="24"/>
                <w:szCs w:val="24"/>
                <w:shd w:val="clear" w:color="auto" w:fill="FFFFFF"/>
              </w:rPr>
              <w:t>Сопровождать глухих/слабослышащих граждан, владеющих русским жестовым языком, в различные организации.</w:t>
            </w:r>
          </w:p>
        </w:tc>
      </w:tr>
      <w:tr w:rsidR="00615305" w:rsidRPr="00692697" w14:paraId="40A4E688" w14:textId="77777777" w:rsidTr="00234559">
        <w:trPr>
          <w:trHeight w:val="236"/>
        </w:trPr>
        <w:tc>
          <w:tcPr>
            <w:tcW w:w="3387" w:type="dxa"/>
            <w:vMerge/>
            <w:tcBorders>
              <w:left w:val="single" w:sz="4" w:space="0" w:color="auto"/>
              <w:right w:val="single" w:sz="4" w:space="0" w:color="auto"/>
            </w:tcBorders>
          </w:tcPr>
          <w:p w14:paraId="305BBFBC"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4AD74CAA" w14:textId="0D853AF8" w:rsidR="00615305" w:rsidRPr="00444071" w:rsidRDefault="00615305" w:rsidP="00615305">
            <w:pPr>
              <w:widowControl w:val="0"/>
              <w:rPr>
                <w:rFonts w:ascii="Times New Roman" w:eastAsia="Calibri" w:hAnsi="Times New Roman"/>
                <w:color w:val="0070C0"/>
                <w:spacing w:val="2"/>
                <w:sz w:val="24"/>
                <w:szCs w:val="24"/>
                <w:shd w:val="clear" w:color="auto" w:fill="FFFFFF"/>
              </w:rPr>
            </w:pPr>
            <w:r w:rsidRPr="00004D8C">
              <w:rPr>
                <w:rFonts w:ascii="Times New Roman" w:hAnsi="Times New Roman" w:cs="Times New Roman"/>
                <w:color w:val="000000"/>
                <w:sz w:val="24"/>
                <w:szCs w:val="24"/>
                <w:shd w:val="clear" w:color="auto" w:fill="FFFFFF"/>
              </w:rPr>
              <w:t>ПК 2.2. Способствовать урегулированию и разрешению конфликтных ситуаций в профессиональной деятельности с учетом профессиональной этики.</w:t>
            </w:r>
          </w:p>
        </w:tc>
      </w:tr>
      <w:tr w:rsidR="00615305" w:rsidRPr="00692697" w14:paraId="0C9E890F" w14:textId="77777777" w:rsidTr="00234559">
        <w:trPr>
          <w:trHeight w:val="118"/>
        </w:trPr>
        <w:tc>
          <w:tcPr>
            <w:tcW w:w="3387" w:type="dxa"/>
            <w:vMerge/>
            <w:tcBorders>
              <w:left w:val="single" w:sz="4" w:space="0" w:color="auto"/>
              <w:right w:val="single" w:sz="4" w:space="0" w:color="auto"/>
            </w:tcBorders>
          </w:tcPr>
          <w:p w14:paraId="112CC1E8"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D17943B" w14:textId="1D1AD8B8" w:rsidR="00615305" w:rsidRPr="00444071" w:rsidRDefault="00615305" w:rsidP="00615305">
            <w:pPr>
              <w:widowControl w:val="0"/>
              <w:ind w:left="1" w:hanging="3"/>
              <w:rPr>
                <w:rFonts w:ascii="Times New Roman" w:eastAsia="Calibri" w:hAnsi="Times New Roman"/>
                <w:color w:val="0070C0"/>
                <w:spacing w:val="2"/>
                <w:sz w:val="24"/>
                <w:szCs w:val="24"/>
                <w:shd w:val="clear" w:color="auto" w:fill="FFFFFF"/>
              </w:rPr>
            </w:pPr>
            <w:r w:rsidRPr="00004D8C">
              <w:rPr>
                <w:rFonts w:ascii="Times New Roman" w:hAnsi="Times New Roman" w:cs="Times New Roman"/>
                <w:color w:val="000000"/>
                <w:sz w:val="24"/>
                <w:szCs w:val="24"/>
                <w:shd w:val="clear" w:color="auto" w:fill="FFFFFF"/>
              </w:rPr>
              <w:t>ПК 2.3. Организовывать консультативную помощь глухим/слабослышащим гражданам.</w:t>
            </w:r>
          </w:p>
        </w:tc>
      </w:tr>
      <w:tr w:rsidR="00615305" w:rsidRPr="00692697" w14:paraId="6248F928" w14:textId="77777777" w:rsidTr="00234559">
        <w:trPr>
          <w:trHeight w:val="118"/>
        </w:trPr>
        <w:tc>
          <w:tcPr>
            <w:tcW w:w="3387" w:type="dxa"/>
            <w:vMerge/>
            <w:tcBorders>
              <w:left w:val="single" w:sz="4" w:space="0" w:color="auto"/>
              <w:bottom w:val="single" w:sz="4" w:space="0" w:color="auto"/>
              <w:right w:val="single" w:sz="4" w:space="0" w:color="auto"/>
            </w:tcBorders>
          </w:tcPr>
          <w:p w14:paraId="2AEF973A" w14:textId="77777777" w:rsidR="00615305" w:rsidRPr="00444071" w:rsidRDefault="00615305" w:rsidP="00615305">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44894C82" w14:textId="736F10CC" w:rsidR="00615305" w:rsidRPr="00444071" w:rsidRDefault="00615305" w:rsidP="00615305">
            <w:pPr>
              <w:widowControl w:val="0"/>
              <w:ind w:left="1" w:hanging="3"/>
              <w:rPr>
                <w:rFonts w:ascii="Times New Roman" w:hAnsi="Times New Roman"/>
                <w:iCs/>
                <w:color w:val="0070C0"/>
                <w:sz w:val="24"/>
                <w:szCs w:val="24"/>
              </w:rPr>
            </w:pPr>
            <w:r w:rsidRPr="00004D8C">
              <w:rPr>
                <w:rFonts w:ascii="Times New Roman" w:hAnsi="Times New Roman" w:cs="Times New Roman"/>
                <w:color w:val="000000"/>
                <w:sz w:val="24"/>
                <w:szCs w:val="24"/>
                <w:shd w:val="clear" w:color="auto" w:fill="FFFFFF"/>
              </w:rPr>
              <w:t>ПК 2.4. Использовать необходимые нормативно-правовые документы в профессиональной деятельности.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74A3A258" w:rsidR="00D570F5" w:rsidRPr="00C12464" w:rsidRDefault="00C47807" w:rsidP="001E637C">
      <w:pPr>
        <w:suppressAutoHyphens/>
        <w:spacing w:line="276" w:lineRule="auto"/>
        <w:ind w:firstLine="708"/>
        <w:jc w:val="both"/>
        <w:rPr>
          <w:iCs/>
        </w:rPr>
      </w:pPr>
      <w:r w:rsidRPr="00690F04">
        <w:rPr>
          <w:rFonts w:ascii="Times New Roman" w:hAnsi="Times New Roman" w:cs="Times New Roman"/>
          <w:iCs/>
          <w:sz w:val="24"/>
          <w:szCs w:val="24"/>
        </w:rPr>
        <w:t xml:space="preserve">Выпускники, освоившие программу по </w:t>
      </w:r>
      <w:r w:rsidRPr="00690F04">
        <w:rPr>
          <w:rFonts w:ascii="Times New Roman" w:eastAsia="Calibri" w:hAnsi="Times New Roman" w:cs="Times New Roman"/>
          <w:bCs/>
          <w:iCs/>
          <w:sz w:val="24"/>
          <w:szCs w:val="24"/>
        </w:rPr>
        <w:t>специальности</w:t>
      </w:r>
      <w:r w:rsidR="00690F04" w:rsidRPr="00690F04">
        <w:rPr>
          <w:rFonts w:ascii="Times New Roman" w:eastAsia="Calibri" w:hAnsi="Times New Roman" w:cs="Times New Roman"/>
          <w:bCs/>
          <w:iCs/>
          <w:sz w:val="24"/>
          <w:szCs w:val="24"/>
        </w:rPr>
        <w:t xml:space="preserve"> 39.02.02 Сурдокоммуникация</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C12464">
        <w:rPr>
          <w:rFonts w:ascii="Times New Roman" w:hAnsi="Times New Roman" w:cs="Times New Roman"/>
          <w:iCs/>
          <w:sz w:val="24"/>
          <w:szCs w:val="24"/>
        </w:rPr>
        <w:t>сдают ГИА в форме демонстрационного экзамена и защиты дипломного проекта (работы).</w:t>
      </w:r>
    </w:p>
    <w:p w14:paraId="1B2AA9AC" w14:textId="44980261"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6A0192F" w14:textId="16F2E0AA" w:rsidR="00C12464" w:rsidRDefault="00C12464"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EA1A342" w14:textId="77777777" w:rsidR="00C12464" w:rsidRDefault="00C12464"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1"/>
      <w:r w:rsidRPr="00B63840">
        <w:rPr>
          <w:rFonts w:ascii="Times New Roman" w:eastAsia="Times New Roman" w:hAnsi="Times New Roman" w:cs="Times New Roman"/>
          <w:b/>
          <w:bCs/>
          <w:sz w:val="24"/>
          <w:szCs w:val="24"/>
          <w:lang w:eastAsia="zh-CN"/>
        </w:rPr>
        <w:lastRenderedPageBreak/>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7"/>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0443172C" w14:textId="77777777" w:rsidR="00C12464" w:rsidRDefault="00C12464"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p>
    <w:p w14:paraId="565B4084" w14:textId="77777777" w:rsidR="00C12464" w:rsidRDefault="00C12464"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395B1FB9" w14:textId="77777777" w:rsidR="00C12464" w:rsidRDefault="00C12464"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39D78F" w14:textId="05C6DEB9"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lastRenderedPageBreak/>
        <w:t>Примерная структура программы ГИА</w:t>
      </w:r>
    </w:p>
    <w:p w14:paraId="250F712D" w14:textId="77777777"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D36C6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D36C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647D34CC" w:rsidR="00985065" w:rsidRPr="00C12464"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12464">
        <w:rPr>
          <w:rFonts w:ascii="Times New Roman" w:eastAsia="Times New Roman" w:hAnsi="Times New Roman" w:cs="Times New Roman"/>
          <w:sz w:val="24"/>
          <w:szCs w:val="24"/>
          <w:lang w:eastAsia="zh-CN"/>
        </w:rPr>
        <w:t>Предлагаемые темы дипломных проектов (работ) для программ ППССЗ</w:t>
      </w:r>
      <w:r w:rsidR="00C12464" w:rsidRPr="00C12464">
        <w:rPr>
          <w:rFonts w:ascii="Times New Roman" w:eastAsia="Times New Roman" w:hAnsi="Times New Roman" w:cs="Times New Roman"/>
          <w:sz w:val="24"/>
          <w:szCs w:val="24"/>
          <w:lang w:eastAsia="zh-CN"/>
        </w:rPr>
        <w:t>:</w:t>
      </w:r>
    </w:p>
    <w:p w14:paraId="68C9386F"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sz w:val="24"/>
          <w:szCs w:val="24"/>
        </w:rPr>
        <w:t xml:space="preserve">1. </w:t>
      </w:r>
      <w:r w:rsidRPr="00C12464">
        <w:rPr>
          <w:rFonts w:ascii="Times New Roman" w:hAnsi="Times New Roman" w:cs="Times New Roman"/>
          <w:color w:val="000000"/>
          <w:sz w:val="24"/>
          <w:szCs w:val="24"/>
        </w:rPr>
        <w:t>Дистанционный перевод жестовых языков.</w:t>
      </w:r>
    </w:p>
    <w:p w14:paraId="0A86D777"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2. Пути и средства повышения качества деятельности переводчика русского жестового языка.</w:t>
      </w:r>
    </w:p>
    <w:p w14:paraId="72049B3D"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3. Особенности переводческой деятельности русского жестового языка в различных сферах.</w:t>
      </w:r>
    </w:p>
    <w:p w14:paraId="35C4570A"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4. Сравнительный анализ требований этических кодексов профессиональной деятельности переводчиков жестовых языков.</w:t>
      </w:r>
    </w:p>
    <w:p w14:paraId="484BF96B"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5. Эффективность деятельности переводчика русского жестового языка в процессе использования кейсов во время обучения.</w:t>
      </w:r>
    </w:p>
    <w:p w14:paraId="25AC4F18"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6. Направления современной системы подготовки переводчиков русского жестового языка.</w:t>
      </w:r>
    </w:p>
    <w:p w14:paraId="5E6321A9"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 xml:space="preserve">7. Особенности деятельности переводчика русского жестового языка </w:t>
      </w:r>
      <w:r w:rsidRPr="00C12464">
        <w:rPr>
          <w:rFonts w:ascii="Times New Roman" w:hAnsi="Times New Roman" w:cs="Times New Roman"/>
          <w:color w:val="000000"/>
          <w:sz w:val="24"/>
          <w:szCs w:val="24"/>
        </w:rPr>
        <w:br/>
        <w:t>в социокультурной сфере.</w:t>
      </w:r>
    </w:p>
    <w:p w14:paraId="1C0F3759"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8. Особенности деятельности переводчика русского жестового языка в юридической сфере.</w:t>
      </w:r>
    </w:p>
    <w:p w14:paraId="0ECB1AD7"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9. Особенности деятельности переводчика русского жестового языка в медицинской сфере.</w:t>
      </w:r>
    </w:p>
    <w:p w14:paraId="20D164DA"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10. Особенности деятельности переводчика русского жестового языка в бытовой сфере.</w:t>
      </w:r>
    </w:p>
    <w:p w14:paraId="1C16C242"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11. Влияние зарубежных практик на анализ переводческой деятельности переводчика русского жестового языка.</w:t>
      </w:r>
    </w:p>
    <w:p w14:paraId="30272742"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12. Роль переводчиков русского жестового языка в образовательном процессе.</w:t>
      </w:r>
    </w:p>
    <w:p w14:paraId="6919DB2D"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13. Организация процесса перевода русского жестового языка в различных сферах.</w:t>
      </w:r>
    </w:p>
    <w:p w14:paraId="1FFA4323"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14. Глухие и слышащие переводчики: принципы работы.</w:t>
      </w:r>
    </w:p>
    <w:p w14:paraId="5EEE5DDF" w14:textId="77777777" w:rsidR="00C12464" w:rsidRPr="00C12464" w:rsidRDefault="00C12464" w:rsidP="00C12464">
      <w:pPr>
        <w:pStyle w:val="a4"/>
        <w:spacing w:line="276" w:lineRule="auto"/>
        <w:ind w:left="0" w:firstLine="709"/>
        <w:jc w:val="both"/>
        <w:rPr>
          <w:rFonts w:ascii="Times New Roman" w:hAnsi="Times New Roman" w:cs="Times New Roman"/>
          <w:color w:val="000000"/>
          <w:sz w:val="24"/>
          <w:szCs w:val="24"/>
        </w:rPr>
      </w:pPr>
      <w:r w:rsidRPr="00C12464">
        <w:rPr>
          <w:rFonts w:ascii="Times New Roman" w:hAnsi="Times New Roman" w:cs="Times New Roman"/>
          <w:color w:val="000000"/>
          <w:sz w:val="24"/>
          <w:szCs w:val="24"/>
        </w:rPr>
        <w:t>15. Сопровождение глухих и слабослышащих граждан в процессе межличностной коммуникации.</w:t>
      </w:r>
    </w:p>
    <w:p w14:paraId="79940AC7" w14:textId="77777777" w:rsidR="00C12464" w:rsidRPr="00C12464" w:rsidRDefault="00C12464" w:rsidP="00C12464">
      <w:pPr>
        <w:pStyle w:val="a4"/>
        <w:spacing w:line="276" w:lineRule="auto"/>
        <w:ind w:left="0" w:firstLine="709"/>
        <w:jc w:val="both"/>
        <w:rPr>
          <w:rFonts w:ascii="Times New Roman" w:hAnsi="Times New Roman" w:cs="Times New Roman"/>
          <w:sz w:val="24"/>
          <w:szCs w:val="24"/>
        </w:rPr>
      </w:pPr>
      <w:r w:rsidRPr="00C12464">
        <w:rPr>
          <w:rFonts w:ascii="Times New Roman" w:hAnsi="Times New Roman" w:cs="Times New Roman"/>
          <w:color w:val="000000"/>
          <w:sz w:val="24"/>
          <w:szCs w:val="24"/>
        </w:rPr>
        <w:lastRenderedPageBreak/>
        <w:t xml:space="preserve">16. </w:t>
      </w:r>
      <w:r w:rsidRPr="00C12464">
        <w:rPr>
          <w:rFonts w:ascii="Times New Roman" w:hAnsi="Times New Roman" w:cs="Times New Roman"/>
          <w:sz w:val="24"/>
          <w:szCs w:val="24"/>
        </w:rPr>
        <w:t>Сравнительно – сопоставительный анализ дактильных алфавитов.</w:t>
      </w:r>
    </w:p>
    <w:p w14:paraId="3F6E5B2B" w14:textId="77777777" w:rsidR="00C12464" w:rsidRPr="00C12464" w:rsidRDefault="00C12464" w:rsidP="00C12464">
      <w:pPr>
        <w:pStyle w:val="a4"/>
        <w:spacing w:line="276" w:lineRule="auto"/>
        <w:ind w:left="0" w:firstLine="709"/>
        <w:jc w:val="both"/>
        <w:rPr>
          <w:rFonts w:ascii="Times New Roman" w:hAnsi="Times New Roman" w:cs="Times New Roman"/>
          <w:sz w:val="24"/>
          <w:szCs w:val="24"/>
        </w:rPr>
      </w:pPr>
      <w:r w:rsidRPr="00C12464">
        <w:rPr>
          <w:rFonts w:ascii="Times New Roman" w:hAnsi="Times New Roman" w:cs="Times New Roman"/>
          <w:color w:val="000000"/>
          <w:sz w:val="24"/>
          <w:szCs w:val="24"/>
        </w:rPr>
        <w:t>17.</w:t>
      </w:r>
      <w:r w:rsidRPr="00C12464">
        <w:rPr>
          <w:rFonts w:ascii="Times New Roman" w:hAnsi="Times New Roman" w:cs="Times New Roman"/>
          <w:sz w:val="24"/>
          <w:szCs w:val="24"/>
        </w:rPr>
        <w:t xml:space="preserve"> Лексические средства выражения темпоральных понятий в русском жестовом языке.</w:t>
      </w:r>
    </w:p>
    <w:p w14:paraId="07AC6999" w14:textId="77777777" w:rsidR="00C12464" w:rsidRPr="00C12464" w:rsidRDefault="00C12464" w:rsidP="00C12464">
      <w:pPr>
        <w:pStyle w:val="a4"/>
        <w:spacing w:line="276" w:lineRule="auto"/>
        <w:ind w:left="0" w:firstLine="709"/>
        <w:jc w:val="both"/>
        <w:rPr>
          <w:rFonts w:ascii="Times New Roman" w:hAnsi="Times New Roman" w:cs="Times New Roman"/>
          <w:sz w:val="24"/>
          <w:szCs w:val="24"/>
        </w:rPr>
      </w:pPr>
      <w:r w:rsidRPr="00C12464">
        <w:rPr>
          <w:rFonts w:ascii="Times New Roman" w:hAnsi="Times New Roman" w:cs="Times New Roman"/>
          <w:color w:val="000000"/>
          <w:sz w:val="24"/>
          <w:szCs w:val="24"/>
        </w:rPr>
        <w:t>18.</w:t>
      </w:r>
      <w:r w:rsidRPr="00C12464">
        <w:rPr>
          <w:rFonts w:ascii="Times New Roman" w:hAnsi="Times New Roman" w:cs="Times New Roman"/>
          <w:sz w:val="24"/>
          <w:szCs w:val="24"/>
        </w:rPr>
        <w:t xml:space="preserve"> Особенности организации перевода русского жестового языка для глухих </w:t>
      </w:r>
      <w:r w:rsidRPr="00C12464">
        <w:rPr>
          <w:rFonts w:ascii="Times New Roman" w:hAnsi="Times New Roman" w:cs="Times New Roman"/>
          <w:sz w:val="24"/>
          <w:szCs w:val="24"/>
        </w:rPr>
        <w:br/>
        <w:t>и слабослышащих студентов в образовательных организациях.</w:t>
      </w:r>
    </w:p>
    <w:p w14:paraId="325F57BE" w14:textId="77777777" w:rsidR="00C12464" w:rsidRPr="00C12464" w:rsidRDefault="00C12464"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C3015" w14:textId="77777777" w:rsidR="006853FC" w:rsidRDefault="006853FC" w:rsidP="00A858FE">
      <w:r>
        <w:separator/>
      </w:r>
    </w:p>
  </w:endnote>
  <w:endnote w:type="continuationSeparator" w:id="0">
    <w:p w14:paraId="1B88606A" w14:textId="77777777" w:rsidR="006853FC" w:rsidRDefault="006853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7147B" w14:textId="77777777" w:rsidR="006853FC" w:rsidRDefault="006853FC" w:rsidP="00A858FE">
      <w:r>
        <w:separator/>
      </w:r>
    </w:p>
  </w:footnote>
  <w:footnote w:type="continuationSeparator" w:id="0">
    <w:p w14:paraId="5FD7918E" w14:textId="77777777" w:rsidR="006853FC" w:rsidRDefault="006853FC"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052D804F"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C914E9">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6972"/>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7184"/>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09B5"/>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305"/>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53FC"/>
    <w:rsid w:val="00690F04"/>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323E"/>
    <w:rsid w:val="006E5130"/>
    <w:rsid w:val="006F239E"/>
    <w:rsid w:val="006F7C5D"/>
    <w:rsid w:val="00701D4A"/>
    <w:rsid w:val="0070724D"/>
    <w:rsid w:val="0071057A"/>
    <w:rsid w:val="007112DA"/>
    <w:rsid w:val="007129CE"/>
    <w:rsid w:val="007129DB"/>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2464"/>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14E9"/>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6C6D"/>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464"/>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0C6D"/>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70D33-6330-486A-A681-0DB20F0A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7</Pages>
  <Words>1703</Words>
  <Characters>9710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11</cp:revision>
  <cp:lastPrinted>2025-11-10T11:08:00Z</cp:lastPrinted>
  <dcterms:created xsi:type="dcterms:W3CDTF">2024-03-04T11:39:00Z</dcterms:created>
  <dcterms:modified xsi:type="dcterms:W3CDTF">2025-11-10T11:09:00Z</dcterms:modified>
</cp:coreProperties>
</file>