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60DB2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49666730"/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>ПРИМЕРНАЯ ОБРАЗОВАТЕЛЬНАЯ ПРОГРАММА</w:t>
      </w:r>
    </w:p>
    <w:p w14:paraId="0F65DA1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СРЕДНЕГО ПРОФЕССИОНАЛЬНОГО ОБРАЗОВАНИЯ</w:t>
      </w:r>
    </w:p>
    <w:p w14:paraId="516CF8A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2B3AD4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C6AD71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Уровень профессионального образования</w:t>
      </w:r>
    </w:p>
    <w:p w14:paraId="49CA515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Среднее профессиональное образование</w:t>
      </w:r>
    </w:p>
    <w:p w14:paraId="719E609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3ECB50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AEAD473">
      <w:pPr>
        <w:rPr>
          <w:rFonts w:ascii="Times New Roman" w:hAnsi="Times New Roman" w:cs="Times New Roman"/>
          <w:b/>
          <w:sz w:val="24"/>
          <w:szCs w:val="24"/>
        </w:rPr>
      </w:pPr>
    </w:p>
    <w:p w14:paraId="6DE4E4A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Образовательная программа</w:t>
      </w:r>
    </w:p>
    <w:p w14:paraId="01244F82">
      <w:pPr>
        <w:jc w:val="center"/>
        <w:rPr>
          <w:rFonts w:ascii="Times New Roman" w:hAnsi="Times New Roman" w:eastAsia="Calibri" w:cs="Times New Roman"/>
          <w:i/>
          <w:sz w:val="24"/>
          <w:szCs w:val="24"/>
        </w:rPr>
      </w:pPr>
      <w:r>
        <w:rPr>
          <w:rFonts w:ascii="Times New Roman" w:hAnsi="Times New Roman" w:eastAsia="Calibri" w:cs="Times New Roman"/>
          <w:i/>
          <w:sz w:val="24"/>
          <w:szCs w:val="24"/>
        </w:rPr>
        <w:t>подготовки квалифицированных рабочих, служащих</w:t>
      </w:r>
    </w:p>
    <w:p w14:paraId="690ADF4D">
      <w:pPr>
        <w:jc w:val="center"/>
        <w:rPr>
          <w:rFonts w:ascii="Times New Roman" w:hAnsi="Times New Roman" w:cs="Times New Roman"/>
          <w:iCs/>
          <w:sz w:val="24"/>
          <w:szCs w:val="24"/>
        </w:rPr>
      </w:pPr>
    </w:p>
    <w:p w14:paraId="7C79F6CC">
      <w:pPr>
        <w:jc w:val="center"/>
        <w:rPr>
          <w:rFonts w:ascii="Times New Roman" w:hAnsi="Times New Roman" w:eastAsia="Calibri" w:cs="Times New Roman"/>
          <w:b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 xml:space="preserve">Профессия </w:t>
      </w:r>
    </w:p>
    <w:p w14:paraId="61258C33">
      <w:pPr>
        <w:jc w:val="center"/>
        <w:rPr>
          <w:rFonts w:ascii="Times New Roman" w:hAnsi="Times New Roman" w:eastAsia="Calibri" w:cs="Times New Roman"/>
          <w:b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>15.01.37 Слесарь-наладчик контрольно-измерительных приборов и автоматики</w:t>
      </w:r>
    </w:p>
    <w:p w14:paraId="734209D6">
      <w:pPr>
        <w:jc w:val="center"/>
        <w:rPr>
          <w:rFonts w:ascii="Times New Roman" w:hAnsi="Times New Roman" w:eastAsia="Calibri" w:cs="Times New Roman"/>
          <w:bCs/>
          <w:i/>
        </w:rPr>
      </w:pPr>
    </w:p>
    <w:p w14:paraId="47805C30">
      <w:pPr>
        <w:jc w:val="center"/>
        <w:rPr>
          <w:rFonts w:ascii="Times New Roman" w:hAnsi="Times New Roman" w:eastAsia="Calibri" w:cs="Times New Roman"/>
          <w:i/>
          <w:sz w:val="24"/>
          <w:szCs w:val="24"/>
        </w:rPr>
      </w:pPr>
    </w:p>
    <w:p w14:paraId="225D8A9C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На базе </w:t>
      </w:r>
      <w:bookmarkStart w:id="1" w:name="_Hlk106717151"/>
      <w:r>
        <w:rPr>
          <w:rFonts w:ascii="Times New Roman" w:hAnsi="Times New Roman" w:cs="Times New Roman"/>
          <w:bCs/>
          <w:sz w:val="24"/>
          <w:szCs w:val="24"/>
        </w:rPr>
        <w:t>среднего общего образования</w:t>
      </w:r>
      <w:bookmarkEnd w:id="1"/>
    </w:p>
    <w:p w14:paraId="799B4F1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636566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D9DDC5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Квалификация выпускника</w:t>
      </w:r>
    </w:p>
    <w:p w14:paraId="11FC15FA">
      <w:pPr>
        <w:jc w:val="center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слесарь-наладчик контрольно-измерительных приборов и автоматики</w:t>
      </w:r>
    </w:p>
    <w:p w14:paraId="0EE3D08B">
      <w:pPr>
        <w:rPr>
          <w:rFonts w:ascii="Times New Roman" w:hAnsi="Times New Roman" w:cs="Times New Roman"/>
          <w:sz w:val="24"/>
          <w:szCs w:val="24"/>
        </w:rPr>
      </w:pPr>
    </w:p>
    <w:p w14:paraId="54C42B3A">
      <w:pPr>
        <w:rPr>
          <w:rFonts w:ascii="Times New Roman" w:hAnsi="Times New Roman" w:cs="Times New Roman"/>
          <w:sz w:val="24"/>
          <w:szCs w:val="24"/>
        </w:rPr>
      </w:pPr>
    </w:p>
    <w:p w14:paraId="04BB3BE5">
      <w:pPr>
        <w:rPr>
          <w:rFonts w:ascii="Times New Roman" w:hAnsi="Times New Roman" w:cs="Times New Roman"/>
          <w:sz w:val="24"/>
          <w:szCs w:val="24"/>
        </w:rPr>
      </w:pPr>
    </w:p>
    <w:p w14:paraId="1DF58248">
      <w:pPr>
        <w:rPr>
          <w:rFonts w:ascii="Times New Roman" w:hAnsi="Times New Roman" w:cs="Times New Roman"/>
          <w:sz w:val="24"/>
          <w:szCs w:val="24"/>
        </w:rPr>
      </w:pPr>
    </w:p>
    <w:p w14:paraId="6E93BF92">
      <w:pPr>
        <w:rPr>
          <w:rFonts w:ascii="Times New Roman" w:hAnsi="Times New Roman" w:cs="Times New Roman"/>
          <w:sz w:val="24"/>
          <w:szCs w:val="24"/>
        </w:rPr>
      </w:pPr>
    </w:p>
    <w:p w14:paraId="352945D1">
      <w:pPr>
        <w:rPr>
          <w:rFonts w:ascii="Times New Roman" w:hAnsi="Times New Roman" w:cs="Times New Roman"/>
          <w:sz w:val="24"/>
          <w:szCs w:val="24"/>
        </w:rPr>
      </w:pPr>
    </w:p>
    <w:p w14:paraId="0B682D7C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7"/>
        <w:tblW w:w="9343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53"/>
        <w:gridCol w:w="5090"/>
      </w:tblGrid>
      <w:tr w14:paraId="5936D5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4253" w:type="dxa"/>
            <w:vMerge w:val="restart"/>
            <w:shd w:val="clear" w:color="auto" w:fill="auto"/>
          </w:tcPr>
          <w:p w14:paraId="36A59742">
            <w:pPr>
              <w:suppressAutoHyphens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Утверждено протоколом федерального учебно-методического объединения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в системе среднего профессионального образования 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по УГПС 15.00.00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Машиностроение</w:t>
            </w:r>
          </w:p>
        </w:tc>
        <w:tc>
          <w:tcPr>
            <w:tcW w:w="5090" w:type="dxa"/>
            <w:tcBorders>
              <w:bottom w:val="single" w:color="auto" w:sz="4" w:space="0"/>
            </w:tcBorders>
            <w:shd w:val="clear" w:color="auto" w:fill="auto"/>
            <w:vAlign w:val="bottom"/>
          </w:tcPr>
          <w:p w14:paraId="09A89513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  <w:p w14:paraId="236BA211">
            <w:pPr>
              <w:rPr>
                <w:rFonts w:ascii="Times New Roman" w:hAnsi="Times New Roman" w:eastAsia="Calibri" w:cs="Times New Roman"/>
                <w:i/>
                <w:iCs/>
                <w:sz w:val="24"/>
                <w:szCs w:val="24"/>
              </w:rPr>
            </w:pPr>
          </w:p>
          <w:p w14:paraId="1FDFC52B">
            <w:pPr>
              <w:rPr>
                <w:rFonts w:ascii="Times New Roman" w:hAnsi="Times New Roman" w:eastAsia="Calibri" w:cs="Times New Roman"/>
                <w:i/>
                <w:iCs/>
                <w:sz w:val="24"/>
                <w:szCs w:val="24"/>
              </w:rPr>
            </w:pPr>
          </w:p>
          <w:p w14:paraId="03D5B302">
            <w:pPr>
              <w:rPr>
                <w:rFonts w:ascii="Times New Roman" w:hAnsi="Times New Roman" w:eastAsia="Calibri" w:cs="Times New Roman"/>
                <w:i/>
                <w:iCs/>
                <w:sz w:val="24"/>
                <w:szCs w:val="24"/>
              </w:rPr>
            </w:pPr>
          </w:p>
          <w:p w14:paraId="7335276F">
            <w:pPr>
              <w:rPr>
                <w:rFonts w:ascii="Times New Roman" w:hAnsi="Times New Roman" w:eastAsia="Calibri" w:cs="Times New Roman"/>
                <w:i/>
                <w:iCs/>
                <w:sz w:val="24"/>
                <w:szCs w:val="24"/>
              </w:rPr>
            </w:pPr>
          </w:p>
        </w:tc>
      </w:tr>
      <w:tr w14:paraId="5C8810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4253" w:type="dxa"/>
            <w:vMerge w:val="continue"/>
            <w:shd w:val="clear" w:color="auto" w:fill="auto"/>
          </w:tcPr>
          <w:p w14:paraId="27AB1807">
            <w:pPr>
              <w:suppressAutoHyphens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</w:p>
        </w:tc>
        <w:tc>
          <w:tcPr>
            <w:tcW w:w="5090" w:type="dxa"/>
            <w:tcBorders>
              <w:top w:val="single" w:color="auto" w:sz="4" w:space="0"/>
            </w:tcBorders>
            <w:shd w:val="clear" w:color="auto" w:fill="auto"/>
          </w:tcPr>
          <w:p w14:paraId="69C598E9"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i/>
                <w:iCs/>
                <w:sz w:val="20"/>
                <w:szCs w:val="20"/>
              </w:rPr>
              <w:t>(реквизиты утверждающего документа)</w:t>
            </w:r>
          </w:p>
        </w:tc>
      </w:tr>
      <w:tr w14:paraId="47179E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</w:trPr>
        <w:tc>
          <w:tcPr>
            <w:tcW w:w="4253" w:type="dxa"/>
            <w:vMerge w:val="restart"/>
            <w:shd w:val="clear" w:color="auto" w:fill="auto"/>
          </w:tcPr>
          <w:p w14:paraId="6AF60FCC">
            <w:pPr>
              <w:suppressAutoHyphens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</w:p>
          <w:p w14:paraId="7CC904B5">
            <w:pPr>
              <w:suppressAutoHyphens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Зарегистрировано 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в государственном реестре </w:t>
            </w:r>
          </w:p>
          <w:p w14:paraId="46C6A0D8">
            <w:pPr>
              <w:suppressAutoHyphens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примерных образовательных программ:</w:t>
            </w:r>
          </w:p>
        </w:tc>
        <w:tc>
          <w:tcPr>
            <w:tcW w:w="5090" w:type="dxa"/>
            <w:tcBorders>
              <w:bottom w:val="single" w:color="auto" w:sz="4" w:space="0"/>
            </w:tcBorders>
            <w:shd w:val="clear" w:color="auto" w:fill="auto"/>
            <w:vAlign w:val="bottom"/>
          </w:tcPr>
          <w:p w14:paraId="4D155982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</w:tr>
      <w:tr w14:paraId="10FFDA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4253" w:type="dxa"/>
            <w:vMerge w:val="continue"/>
            <w:shd w:val="clear" w:color="auto" w:fill="auto"/>
          </w:tcPr>
          <w:p w14:paraId="7020D426">
            <w:pPr>
              <w:suppressAutoHyphens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</w:p>
        </w:tc>
        <w:tc>
          <w:tcPr>
            <w:tcW w:w="509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</w:tcPr>
          <w:p w14:paraId="3677B063">
            <w:pPr>
              <w:jc w:val="center"/>
              <w:rPr>
                <w:rFonts w:ascii="Times New Roman" w:hAnsi="Times New Roman" w:eastAsia="Calibri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i/>
                <w:iCs/>
                <w:sz w:val="20"/>
                <w:szCs w:val="20"/>
              </w:rPr>
              <w:t>(регистрационный номер)</w:t>
            </w:r>
          </w:p>
          <w:p w14:paraId="28B6A619">
            <w:pPr>
              <w:rPr>
                <w:rFonts w:ascii="Times New Roman" w:hAnsi="Times New Roman" w:eastAsia="Calibri" w:cs="Times New Roman"/>
              </w:rPr>
            </w:pPr>
          </w:p>
          <w:p w14:paraId="020EE8A6">
            <w:pPr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</w:rPr>
              <w:t>Приказ ФГБОУ ДПО ИРПО № _____от ________</w:t>
            </w:r>
          </w:p>
        </w:tc>
      </w:tr>
      <w:tr w14:paraId="5CCD9B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4253" w:type="dxa"/>
            <w:vMerge w:val="continue"/>
            <w:shd w:val="clear" w:color="auto" w:fill="auto"/>
          </w:tcPr>
          <w:p w14:paraId="426B9BA9">
            <w:pPr>
              <w:suppressAutoHyphens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</w:p>
        </w:tc>
        <w:tc>
          <w:tcPr>
            <w:tcW w:w="5090" w:type="dxa"/>
            <w:tcBorders>
              <w:top w:val="single" w:color="auto" w:sz="4" w:space="0"/>
            </w:tcBorders>
            <w:shd w:val="clear" w:color="auto" w:fill="auto"/>
          </w:tcPr>
          <w:p w14:paraId="353F69E1">
            <w:pPr>
              <w:jc w:val="center"/>
              <w:rPr>
                <w:rFonts w:ascii="Times New Roman" w:hAnsi="Times New Roman" w:eastAsia="Calibri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i/>
                <w:iCs/>
                <w:sz w:val="20"/>
                <w:szCs w:val="20"/>
              </w:rPr>
              <w:t>(реквизиты утверждающего документа)</w:t>
            </w:r>
          </w:p>
        </w:tc>
      </w:tr>
    </w:tbl>
    <w:p w14:paraId="56C60CC5">
      <w:pPr>
        <w:rPr>
          <w:rFonts w:ascii="Times New Roman" w:hAnsi="Times New Roman" w:eastAsia="Calibri" w:cs="Times New Roman"/>
          <w:sz w:val="24"/>
          <w:szCs w:val="24"/>
        </w:rPr>
      </w:pPr>
    </w:p>
    <w:p w14:paraId="06E4C719">
      <w:pPr>
        <w:rPr>
          <w:rFonts w:ascii="Times New Roman" w:hAnsi="Times New Roman" w:eastAsia="Calibri" w:cs="Times New Roman"/>
          <w:sz w:val="24"/>
          <w:szCs w:val="24"/>
        </w:rPr>
      </w:pPr>
    </w:p>
    <w:p w14:paraId="33CF0FC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BC8A4E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5B1E70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89C1A9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2316A5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D0D4F3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C6E1C7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1B6C248">
      <w:pPr>
        <w:jc w:val="center"/>
        <w:rPr>
          <w:rFonts w:ascii="Times New Roman" w:hAnsi="Times New Roman" w:cs="Times New Roman"/>
          <w:b/>
          <w:sz w:val="24"/>
          <w:szCs w:val="24"/>
          <w:highlight w:val="lightGray"/>
          <w:u w:val="thick"/>
        </w:rPr>
        <w:sectPr>
          <w:headerReference r:id="rId5" w:type="first"/>
          <w:headerReference r:id="rId4" w:type="default"/>
          <w:footerReference r:id="rId6" w:type="default"/>
          <w:pgSz w:w="11906" w:h="16838"/>
          <w:pgMar w:top="1134" w:right="567" w:bottom="1134" w:left="1134" w:header="709" w:footer="709" w:gutter="0"/>
          <w:pgNumType w:start="1"/>
          <w:cols w:space="708" w:num="1"/>
          <w:titlePg/>
          <w:docGrid w:linePitch="360" w:charSpace="0"/>
        </w:sectPr>
      </w:pPr>
      <w:r>
        <w:rPr>
          <w:rFonts w:hint="default" w:ascii="Times New Roman" w:hAnsi="Times New Roman" w:cs="Times New Roman"/>
          <w:b/>
          <w:sz w:val="24"/>
          <w:szCs w:val="24"/>
          <w:lang w:val="ru-RU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02</w:t>
      </w:r>
      <w:r>
        <w:rPr>
          <w:rFonts w:hint="default" w:ascii="Times New Roman" w:hAnsi="Times New Roman" w:cs="Times New Roman"/>
          <w:b/>
          <w:sz w:val="24"/>
          <w:szCs w:val="24"/>
          <w:lang w:val="ru-RU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14:paraId="1AB0E87E">
      <w:pPr>
        <w:ind w:left="-142" w:firstLine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Группа разработчиков</w:t>
      </w:r>
    </w:p>
    <w:tbl>
      <w:tblPr>
        <w:tblStyle w:val="7"/>
        <w:tblW w:w="984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22"/>
        <w:gridCol w:w="6520"/>
      </w:tblGrid>
      <w:tr w14:paraId="60BF3D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D3DDED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ФИО</w:t>
            </w:r>
          </w:p>
        </w:tc>
        <w:tc>
          <w:tcPr>
            <w:tcW w:w="6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F590C2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Организация, должность</w:t>
            </w:r>
          </w:p>
        </w:tc>
      </w:tr>
      <w:tr w14:paraId="481323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3995FAD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DF84245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2B7AFD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14264E3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B2527F8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5EFBA9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8698D35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45AEB24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5B5692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7A0BE33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CAD9C6A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72F3A8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337A7A9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927B266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741322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89EBD34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CCD1E60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D1938CD">
      <w:pPr>
        <w:ind w:left="-142" w:firstLine="567"/>
        <w:rPr>
          <w:rFonts w:ascii="Times New Roman" w:hAnsi="Times New Roman"/>
          <w:sz w:val="24"/>
          <w:szCs w:val="24"/>
        </w:rPr>
      </w:pPr>
    </w:p>
    <w:p w14:paraId="6BA4D82D">
      <w:pPr>
        <w:ind w:left="-142" w:firstLine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Руководители группы:</w:t>
      </w:r>
    </w:p>
    <w:tbl>
      <w:tblPr>
        <w:tblStyle w:val="7"/>
        <w:tblW w:w="97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22"/>
        <w:gridCol w:w="6379"/>
      </w:tblGrid>
      <w:tr w14:paraId="09407E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33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063008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ФИО</w:t>
            </w:r>
          </w:p>
        </w:tc>
        <w:tc>
          <w:tcPr>
            <w:tcW w:w="6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6D7C25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Организация, должность</w:t>
            </w:r>
          </w:p>
        </w:tc>
      </w:tr>
      <w:tr w14:paraId="4F4144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A3232B8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2D061B5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606CF2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5F49E95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47465A9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EA7322A">
      <w:pPr>
        <w:suppressAutoHyphens/>
        <w:ind w:firstLine="709"/>
        <w:jc w:val="both"/>
        <w:rPr>
          <w:rFonts w:ascii="Times New Roman" w:hAnsi="Times New Roman" w:eastAsia="Calibri" w:cs="Times New Roman"/>
          <w:bCs/>
          <w:sz w:val="24"/>
          <w:szCs w:val="24"/>
        </w:rPr>
      </w:pPr>
    </w:p>
    <w:p w14:paraId="32B7B65E">
      <w:pPr>
        <w:suppressAutoHyphens/>
        <w:ind w:firstLine="709"/>
        <w:jc w:val="both"/>
        <w:rPr>
          <w:rFonts w:ascii="Times New Roman" w:hAnsi="Times New Roman" w:eastAsia="Calibri" w:cs="Times New Roman"/>
          <w:bCs/>
          <w:sz w:val="24"/>
          <w:szCs w:val="24"/>
        </w:rPr>
      </w:pPr>
    </w:p>
    <w:p w14:paraId="0135D09E">
      <w:pPr>
        <w:suppressAutoHyphens/>
        <w:ind w:firstLine="709"/>
        <w:jc w:val="both"/>
        <w:rPr>
          <w:rFonts w:ascii="Times New Roman" w:hAnsi="Times New Roman" w:eastAsia="Calibri" w:cs="Times New Roman"/>
          <w:bCs/>
          <w:sz w:val="24"/>
          <w:szCs w:val="24"/>
        </w:rPr>
      </w:pPr>
    </w:p>
    <w:p w14:paraId="0890DD2C">
      <w:pPr>
        <w:suppressAutoHyphens/>
        <w:ind w:firstLine="709"/>
        <w:jc w:val="both"/>
        <w:rPr>
          <w:rFonts w:ascii="Times New Roman" w:hAnsi="Times New Roman" w:eastAsia="Calibri" w:cs="Times New Roman"/>
          <w:bCs/>
          <w:sz w:val="24"/>
          <w:szCs w:val="24"/>
        </w:rPr>
      </w:pPr>
    </w:p>
    <w:p w14:paraId="38819510">
      <w:pPr>
        <w:suppressAutoHyphens/>
        <w:ind w:firstLine="709"/>
        <w:jc w:val="both"/>
        <w:rPr>
          <w:rFonts w:ascii="Times New Roman" w:hAnsi="Times New Roman" w:eastAsia="Calibri" w:cs="Times New Roman"/>
          <w:bCs/>
          <w:sz w:val="24"/>
          <w:szCs w:val="24"/>
        </w:rPr>
      </w:pPr>
    </w:p>
    <w:p w14:paraId="5E404F01">
      <w:pPr>
        <w:suppressAutoHyphens/>
        <w:ind w:firstLine="709"/>
        <w:jc w:val="both"/>
        <w:rPr>
          <w:rFonts w:ascii="Times New Roman" w:hAnsi="Times New Roman" w:eastAsia="Calibri" w:cs="Times New Roman"/>
          <w:bCs/>
          <w:sz w:val="24"/>
          <w:szCs w:val="24"/>
        </w:rPr>
      </w:pPr>
    </w:p>
    <w:p w14:paraId="6423C6C2">
      <w:pPr>
        <w:suppressAutoHyphens/>
        <w:ind w:firstLine="709"/>
        <w:jc w:val="both"/>
        <w:rPr>
          <w:rFonts w:ascii="Times New Roman" w:hAnsi="Times New Roman" w:eastAsia="Calibri" w:cs="Times New Roman"/>
          <w:bCs/>
          <w:sz w:val="24"/>
          <w:szCs w:val="24"/>
        </w:rPr>
      </w:pPr>
    </w:p>
    <w:p w14:paraId="4B8CE1CF">
      <w:pPr>
        <w:suppressAutoHyphens/>
        <w:ind w:firstLine="709"/>
        <w:jc w:val="both"/>
        <w:rPr>
          <w:rFonts w:ascii="Times New Roman" w:hAnsi="Times New Roman" w:eastAsia="Calibri" w:cs="Times New Roman"/>
          <w:bCs/>
          <w:sz w:val="24"/>
          <w:szCs w:val="24"/>
        </w:rPr>
      </w:pPr>
    </w:p>
    <w:p w14:paraId="76BF9A29">
      <w:pPr>
        <w:suppressAutoHyphens/>
        <w:ind w:firstLine="709"/>
        <w:jc w:val="both"/>
        <w:rPr>
          <w:rFonts w:ascii="Times New Roman" w:hAnsi="Times New Roman" w:eastAsia="Calibri" w:cs="Times New Roman"/>
          <w:bCs/>
          <w:sz w:val="24"/>
          <w:szCs w:val="24"/>
        </w:rPr>
      </w:pPr>
    </w:p>
    <w:p w14:paraId="2F8A208A">
      <w:pPr>
        <w:suppressAutoHyphens/>
        <w:ind w:firstLine="709"/>
        <w:jc w:val="both"/>
        <w:rPr>
          <w:rFonts w:ascii="Times New Roman" w:hAnsi="Times New Roman" w:eastAsia="Calibri" w:cs="Times New Roman"/>
          <w:bCs/>
          <w:sz w:val="24"/>
          <w:szCs w:val="24"/>
        </w:rPr>
      </w:pPr>
    </w:p>
    <w:p w14:paraId="610F1B88">
      <w:pPr>
        <w:suppressAutoHyphens/>
        <w:ind w:firstLine="709"/>
        <w:jc w:val="both"/>
        <w:rPr>
          <w:rFonts w:ascii="Times New Roman" w:hAnsi="Times New Roman" w:eastAsia="Calibri" w:cs="Times New Roman"/>
          <w:bCs/>
          <w:sz w:val="24"/>
          <w:szCs w:val="24"/>
        </w:rPr>
      </w:pPr>
    </w:p>
    <w:p w14:paraId="1BA02299">
      <w:pPr>
        <w:suppressAutoHyphens/>
        <w:ind w:firstLine="709"/>
        <w:jc w:val="both"/>
        <w:rPr>
          <w:rFonts w:ascii="Times New Roman" w:hAnsi="Times New Roman" w:eastAsia="Calibri" w:cs="Times New Roman"/>
          <w:bCs/>
          <w:sz w:val="24"/>
          <w:szCs w:val="24"/>
        </w:rPr>
      </w:pPr>
    </w:p>
    <w:p w14:paraId="695C1A87">
      <w:pPr>
        <w:suppressAutoHyphens/>
        <w:ind w:firstLine="709"/>
        <w:jc w:val="both"/>
        <w:rPr>
          <w:rFonts w:ascii="Times New Roman" w:hAnsi="Times New Roman" w:eastAsia="Calibri" w:cs="Times New Roman"/>
          <w:bCs/>
          <w:sz w:val="24"/>
          <w:szCs w:val="24"/>
        </w:rPr>
      </w:pPr>
    </w:p>
    <w:p w14:paraId="0D7289CF">
      <w:pPr>
        <w:suppressAutoHyphens/>
        <w:ind w:firstLine="709"/>
        <w:jc w:val="both"/>
        <w:rPr>
          <w:rFonts w:ascii="Times New Roman" w:hAnsi="Times New Roman" w:eastAsia="Calibri" w:cs="Times New Roman"/>
          <w:bCs/>
          <w:sz w:val="24"/>
          <w:szCs w:val="24"/>
        </w:rPr>
      </w:pPr>
    </w:p>
    <w:p w14:paraId="7E1D78BA">
      <w:pPr>
        <w:suppressAutoHyphens/>
        <w:ind w:firstLine="709"/>
        <w:jc w:val="both"/>
        <w:rPr>
          <w:rFonts w:ascii="Times New Roman" w:hAnsi="Times New Roman" w:eastAsia="Calibri" w:cs="Times New Roman"/>
          <w:bCs/>
          <w:sz w:val="24"/>
          <w:szCs w:val="24"/>
        </w:rPr>
      </w:pPr>
    </w:p>
    <w:p w14:paraId="4BAD700E">
      <w:pPr>
        <w:suppressAutoHyphens/>
        <w:ind w:firstLine="709"/>
        <w:jc w:val="both"/>
        <w:rPr>
          <w:rFonts w:ascii="Times New Roman" w:hAnsi="Times New Roman" w:eastAsia="Calibri" w:cs="Times New Roman"/>
          <w:bCs/>
          <w:sz w:val="24"/>
          <w:szCs w:val="24"/>
        </w:rPr>
      </w:pPr>
    </w:p>
    <w:p w14:paraId="57B0A5EC">
      <w:pPr>
        <w:suppressAutoHyphens/>
        <w:ind w:firstLine="709"/>
        <w:jc w:val="both"/>
        <w:rPr>
          <w:rFonts w:ascii="Times New Roman" w:hAnsi="Times New Roman" w:eastAsia="Calibri" w:cs="Times New Roman"/>
          <w:bCs/>
          <w:sz w:val="24"/>
          <w:szCs w:val="24"/>
        </w:rPr>
      </w:pPr>
    </w:p>
    <w:p w14:paraId="2EDA2A99">
      <w:pPr>
        <w:suppressAutoHyphens/>
        <w:ind w:firstLine="709"/>
        <w:jc w:val="both"/>
        <w:rPr>
          <w:rFonts w:ascii="Times New Roman" w:hAnsi="Times New Roman" w:eastAsia="Calibri" w:cs="Times New Roman"/>
          <w:bCs/>
          <w:sz w:val="24"/>
          <w:szCs w:val="24"/>
        </w:rPr>
      </w:pPr>
    </w:p>
    <w:p w14:paraId="02A0FD96">
      <w:pPr>
        <w:suppressAutoHyphens/>
        <w:ind w:firstLine="709"/>
        <w:jc w:val="both"/>
        <w:rPr>
          <w:rFonts w:ascii="Times New Roman" w:hAnsi="Times New Roman" w:eastAsia="Calibri" w:cs="Times New Roman"/>
          <w:bCs/>
          <w:sz w:val="24"/>
          <w:szCs w:val="24"/>
        </w:rPr>
      </w:pPr>
    </w:p>
    <w:p w14:paraId="752D1A56">
      <w:pPr>
        <w:suppressAutoHyphens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E5853F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D9961AC">
      <w:pPr>
        <w:jc w:val="center"/>
        <w:rPr>
          <w:rFonts w:ascii="Times New Roman" w:hAnsi="Times New Roman" w:cs="Times New Roman"/>
          <w:sz w:val="24"/>
          <w:szCs w:val="24"/>
        </w:rPr>
        <w:sectPr>
          <w:headerReference r:id="rId7" w:type="first"/>
          <w:pgSz w:w="11906" w:h="16838"/>
          <w:pgMar w:top="1134" w:right="567" w:bottom="1134" w:left="1134" w:header="709" w:footer="709" w:gutter="0"/>
          <w:pgNumType w:start="2"/>
          <w:cols w:space="708" w:num="1"/>
          <w:titlePg/>
          <w:docGrid w:linePitch="360" w:charSpace="0"/>
        </w:sectPr>
      </w:pPr>
    </w:p>
    <w:p w14:paraId="0044FFD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2" w:name="_Hlk68082010"/>
      <w:r>
        <w:rPr>
          <w:rFonts w:ascii="Times New Roman" w:hAnsi="Times New Roman" w:cs="Times New Roman"/>
          <w:b/>
          <w:sz w:val="28"/>
          <w:szCs w:val="28"/>
        </w:rPr>
        <w:t>Содержание</w:t>
      </w:r>
    </w:p>
    <w:sdt>
      <w:sdtPr>
        <w:rPr>
          <w:rStyle w:val="14"/>
          <w:rFonts w:ascii="Times New Roman" w:hAnsi="Times New Roman" w:cs="Times New Roman" w:eastAsiaTheme="minorHAnsi"/>
          <w:b/>
          <w:bCs/>
          <w:sz w:val="22"/>
          <w:szCs w:val="22"/>
          <w:lang w:eastAsia="en-US"/>
        </w:rPr>
        <w:id w:val="278464138"/>
        <w:docPartObj>
          <w:docPartGallery w:val="Table of Contents"/>
          <w:docPartUnique/>
        </w:docPartObj>
      </w:sdtPr>
      <w:sdtEndPr>
        <w:rPr>
          <w:rStyle w:val="6"/>
          <w:rFonts w:ascii="Times New Roman" w:hAnsi="Times New Roman" w:cs="Times New Roman" w:eastAsiaTheme="minorHAnsi"/>
          <w:b/>
          <w:bCs/>
          <w:color w:val="auto"/>
          <w:sz w:val="22"/>
          <w:szCs w:val="22"/>
          <w:u w:val="none"/>
          <w:lang w:eastAsia="en-US"/>
        </w:rPr>
      </w:sdtEndPr>
      <w:sdtContent>
        <w:p w14:paraId="7218AF34">
          <w:pPr>
            <w:pStyle w:val="157"/>
            <w:spacing w:before="0"/>
            <w:rPr>
              <w:rStyle w:val="14"/>
              <w:rFonts w:ascii="Times New Roman" w:hAnsi="Times New Roman" w:cs="Times New Roman" w:eastAsiaTheme="minorHAnsi"/>
              <w:b/>
              <w:bCs/>
              <w:lang w:eastAsia="en-US"/>
            </w:rPr>
          </w:pPr>
        </w:p>
        <w:p w14:paraId="11EEDD6D">
          <w:pPr>
            <w:pStyle w:val="28"/>
            <w:rPr>
              <w:rFonts w:asciiTheme="minorHAnsi" w:hAnsiTheme="minorHAnsi" w:eastAsiaTheme="minorEastAsia" w:cstheme="minorBidi"/>
              <w:b w:val="0"/>
              <w:bCs w:val="0"/>
              <w:lang w:eastAsia="ru-RU"/>
            </w:rPr>
          </w:pPr>
          <w:r>
            <w:fldChar w:fldCharType="begin"/>
          </w:r>
          <w:r>
            <w:instrText xml:space="preserve"> TOC \o "1-3" \u </w:instrText>
          </w:r>
          <w:r>
            <w:fldChar w:fldCharType="separate"/>
          </w:r>
          <w:r>
            <w:t>Раздел 1. Общие положения</w:t>
          </w:r>
          <w:r>
            <w:tab/>
          </w:r>
        </w:p>
        <w:p w14:paraId="13B15958">
          <w:pPr>
            <w:pStyle w:val="31"/>
            <w:tabs>
              <w:tab w:val="right" w:leader="dot" w:pos="9345"/>
            </w:tabs>
            <w:rPr>
              <w:rFonts w:asciiTheme="minorHAnsi" w:hAnsiTheme="minorHAnsi" w:eastAsiaTheme="minorEastAsia" w:cstheme="minorBidi"/>
              <w:i w:val="0"/>
              <w:iCs w:val="0"/>
              <w:sz w:val="22"/>
              <w:szCs w:val="22"/>
            </w:rPr>
          </w:pPr>
          <w:r>
            <w:t>1.1. Назначение примерной образовательной программы</w:t>
          </w:r>
          <w:r>
            <w:tab/>
          </w:r>
        </w:p>
        <w:p w14:paraId="15BD4808">
          <w:pPr>
            <w:pStyle w:val="31"/>
            <w:tabs>
              <w:tab w:val="right" w:leader="dot" w:pos="9345"/>
            </w:tabs>
            <w:rPr>
              <w:rFonts w:asciiTheme="minorHAnsi" w:hAnsiTheme="minorHAnsi" w:eastAsiaTheme="minorEastAsia" w:cstheme="minorBidi"/>
              <w:i w:val="0"/>
              <w:iCs w:val="0"/>
              <w:sz w:val="22"/>
              <w:szCs w:val="22"/>
            </w:rPr>
          </w:pPr>
          <w:r>
            <w:t>1.2. Нормативные документы.</w:t>
          </w:r>
          <w:r>
            <w:tab/>
          </w:r>
        </w:p>
        <w:p w14:paraId="19812430">
          <w:pPr>
            <w:pStyle w:val="31"/>
            <w:tabs>
              <w:tab w:val="right" w:leader="dot" w:pos="9345"/>
            </w:tabs>
            <w:rPr>
              <w:rFonts w:asciiTheme="minorHAnsi" w:hAnsiTheme="minorHAnsi" w:eastAsiaTheme="minorEastAsia" w:cstheme="minorBidi"/>
              <w:i w:val="0"/>
              <w:iCs w:val="0"/>
              <w:sz w:val="22"/>
              <w:szCs w:val="22"/>
            </w:rPr>
          </w:pPr>
          <w:r>
            <w:t>1.3. Перечень сокращений.</w:t>
          </w:r>
          <w:r>
            <w:tab/>
          </w:r>
        </w:p>
        <w:p w14:paraId="0A5611A5">
          <w:pPr>
            <w:pStyle w:val="28"/>
            <w:rPr>
              <w:rFonts w:asciiTheme="minorHAnsi" w:hAnsiTheme="minorHAnsi" w:eastAsiaTheme="minorEastAsia" w:cstheme="minorBidi"/>
              <w:b w:val="0"/>
              <w:bCs w:val="0"/>
              <w:lang w:eastAsia="ru-RU"/>
            </w:rPr>
          </w:pPr>
          <w:r>
            <w:t>Раздел 2. Основные характеристики образовательной программы</w:t>
          </w:r>
          <w:r>
            <w:tab/>
          </w:r>
        </w:p>
        <w:p w14:paraId="22EF9001">
          <w:pPr>
            <w:pStyle w:val="28"/>
            <w:rPr>
              <w:rFonts w:asciiTheme="minorHAnsi" w:hAnsiTheme="minorHAnsi" w:eastAsiaTheme="minorEastAsia" w:cstheme="minorBidi"/>
              <w:b w:val="0"/>
              <w:bCs w:val="0"/>
              <w:lang w:eastAsia="ru-RU"/>
            </w:rPr>
          </w:pPr>
          <w:r>
            <w:t>Раздел 3. Характеристика профессиональной деятельности выпускника</w:t>
          </w:r>
          <w:r>
            <w:tab/>
          </w:r>
        </w:p>
        <w:p w14:paraId="5B743E85">
          <w:pPr>
            <w:pStyle w:val="31"/>
            <w:tabs>
              <w:tab w:val="right" w:leader="dot" w:pos="9345"/>
            </w:tabs>
            <w:rPr>
              <w:rFonts w:asciiTheme="minorHAnsi" w:hAnsiTheme="minorHAnsi" w:eastAsiaTheme="minorEastAsia" w:cstheme="minorBidi"/>
              <w:i w:val="0"/>
              <w:iCs w:val="0"/>
              <w:sz w:val="22"/>
              <w:szCs w:val="22"/>
            </w:rPr>
          </w:pPr>
          <w:r>
            <w:t>3.1. Область(и) профессиональной деятельности выпускников:</w:t>
          </w:r>
          <w:r>
            <w:tab/>
          </w:r>
        </w:p>
        <w:p w14:paraId="158F4B16">
          <w:pPr>
            <w:pStyle w:val="31"/>
            <w:tabs>
              <w:tab w:val="right" w:leader="dot" w:pos="9345"/>
            </w:tabs>
            <w:rPr>
              <w:rFonts w:asciiTheme="minorHAnsi" w:hAnsiTheme="minorHAnsi" w:eastAsiaTheme="minorEastAsia" w:cstheme="minorBidi"/>
              <w:i w:val="0"/>
              <w:iCs w:val="0"/>
              <w:sz w:val="22"/>
              <w:szCs w:val="22"/>
            </w:rPr>
          </w:pPr>
          <w:r>
            <w:t>3.2. Профессиональные стандарты</w:t>
          </w:r>
          <w:r>
            <w:tab/>
          </w:r>
        </w:p>
        <w:p w14:paraId="35404B82">
          <w:pPr>
            <w:pStyle w:val="31"/>
            <w:tabs>
              <w:tab w:val="right" w:leader="dot" w:pos="9345"/>
            </w:tabs>
            <w:rPr>
              <w:rFonts w:asciiTheme="minorHAnsi" w:hAnsiTheme="minorHAnsi" w:eastAsiaTheme="minorEastAsia" w:cstheme="minorBidi"/>
              <w:i w:val="0"/>
              <w:iCs w:val="0"/>
              <w:sz w:val="22"/>
              <w:szCs w:val="22"/>
            </w:rPr>
          </w:pPr>
          <w:r>
            <w:t>3.3. Осваиваемые виды деятельности</w:t>
          </w:r>
          <w:r>
            <w:tab/>
          </w:r>
        </w:p>
        <w:p w14:paraId="7E9D7CC2">
          <w:pPr>
            <w:pStyle w:val="28"/>
            <w:rPr>
              <w:rFonts w:asciiTheme="minorHAnsi" w:hAnsiTheme="minorHAnsi" w:eastAsiaTheme="minorEastAsia" w:cstheme="minorBidi"/>
              <w:b w:val="0"/>
              <w:bCs w:val="0"/>
              <w:lang w:eastAsia="ru-RU"/>
            </w:rPr>
          </w:pPr>
          <w:r>
            <w:t>Раздел 4. Планируемые результаты освоения образовательной программы</w:t>
          </w:r>
          <w:r>
            <w:tab/>
          </w:r>
        </w:p>
        <w:p w14:paraId="7AC82A11">
          <w:pPr>
            <w:pStyle w:val="31"/>
            <w:tabs>
              <w:tab w:val="right" w:leader="dot" w:pos="9345"/>
            </w:tabs>
            <w:rPr>
              <w:rFonts w:asciiTheme="minorHAnsi" w:hAnsiTheme="minorHAnsi" w:eastAsiaTheme="minorEastAsia" w:cstheme="minorBidi"/>
              <w:i w:val="0"/>
              <w:iCs w:val="0"/>
              <w:sz w:val="22"/>
              <w:szCs w:val="22"/>
            </w:rPr>
          </w:pPr>
          <w:r>
            <w:rPr>
              <w:bCs/>
            </w:rPr>
            <w:t>4.1. Общие компетенции</w:t>
          </w:r>
          <w:r>
            <w:tab/>
          </w:r>
        </w:p>
        <w:p w14:paraId="6C02B74C">
          <w:pPr>
            <w:pStyle w:val="31"/>
            <w:tabs>
              <w:tab w:val="right" w:leader="dot" w:pos="9345"/>
            </w:tabs>
            <w:rPr>
              <w:rFonts w:asciiTheme="minorHAnsi" w:hAnsiTheme="minorHAnsi" w:eastAsiaTheme="minorEastAsia" w:cstheme="minorBidi"/>
              <w:i w:val="0"/>
              <w:iCs w:val="0"/>
              <w:sz w:val="22"/>
              <w:szCs w:val="22"/>
            </w:rPr>
          </w:pPr>
          <w:r>
            <w:rPr>
              <w:bCs/>
            </w:rPr>
            <w:t>4.2. Профессиональные компетенции</w:t>
          </w:r>
          <w:r>
            <w:tab/>
          </w:r>
        </w:p>
        <w:p w14:paraId="3F3ED8D1">
          <w:pPr>
            <w:pStyle w:val="31"/>
            <w:tabs>
              <w:tab w:val="right" w:leader="dot" w:pos="9345"/>
            </w:tabs>
            <w:rPr>
              <w:rFonts w:asciiTheme="minorHAnsi" w:hAnsiTheme="minorHAnsi" w:eastAsiaTheme="minorEastAsia" w:cstheme="minorBidi"/>
              <w:i w:val="0"/>
              <w:iCs w:val="0"/>
              <w:sz w:val="22"/>
              <w:szCs w:val="22"/>
            </w:rPr>
          </w:pPr>
          <w:r>
            <w:t>4.3. Матрица компетенций выпускника</w:t>
          </w:r>
          <w:r>
            <w:tab/>
          </w:r>
        </w:p>
        <w:p w14:paraId="6910ADA7">
          <w:pPr>
            <w:pStyle w:val="28"/>
            <w:rPr>
              <w:rFonts w:asciiTheme="minorHAnsi" w:hAnsiTheme="minorHAnsi" w:eastAsiaTheme="minorEastAsia" w:cstheme="minorBidi"/>
              <w:b w:val="0"/>
              <w:bCs w:val="0"/>
              <w:lang w:eastAsia="ru-RU"/>
            </w:rPr>
          </w:pPr>
          <w:r>
            <w:t>Раздел 5. Примерная структура и содержание образовательной программы</w:t>
          </w:r>
          <w:r>
            <w:tab/>
          </w:r>
        </w:p>
        <w:p w14:paraId="3FE2D6CE">
          <w:pPr>
            <w:pStyle w:val="31"/>
            <w:tabs>
              <w:tab w:val="right" w:leader="dot" w:pos="9345"/>
            </w:tabs>
            <w:rPr>
              <w:rFonts w:asciiTheme="minorHAnsi" w:hAnsiTheme="minorHAnsi" w:eastAsiaTheme="minorEastAsia" w:cstheme="minorBidi"/>
              <w:i w:val="0"/>
              <w:iCs w:val="0"/>
              <w:sz w:val="22"/>
              <w:szCs w:val="22"/>
            </w:rPr>
          </w:pPr>
          <w:r>
            <w:rPr>
              <w:bCs/>
            </w:rPr>
            <w:t>5.1. Примерный учебный план</w:t>
          </w:r>
          <w:r>
            <w:tab/>
          </w:r>
        </w:p>
        <w:p w14:paraId="7C576F54">
          <w:pPr>
            <w:pStyle w:val="31"/>
            <w:tabs>
              <w:tab w:val="right" w:leader="dot" w:pos="9345"/>
            </w:tabs>
            <w:rPr>
              <w:rFonts w:asciiTheme="minorHAnsi" w:hAnsiTheme="minorHAnsi" w:eastAsiaTheme="minorEastAsia" w:cstheme="minorBidi"/>
              <w:i w:val="0"/>
              <w:iCs w:val="0"/>
              <w:sz w:val="22"/>
              <w:szCs w:val="22"/>
            </w:rPr>
          </w:pPr>
          <w:r>
            <w:rPr>
              <w:bCs/>
            </w:rPr>
            <w:t>5.2. Примерный календарный учебный график</w:t>
          </w:r>
          <w:r>
            <w:tab/>
          </w:r>
        </w:p>
        <w:p w14:paraId="4156E932">
          <w:pPr>
            <w:pStyle w:val="31"/>
            <w:tabs>
              <w:tab w:val="right" w:leader="dot" w:pos="9345"/>
            </w:tabs>
            <w:rPr>
              <w:rFonts w:asciiTheme="minorHAnsi" w:hAnsiTheme="minorHAnsi" w:eastAsiaTheme="minorEastAsia" w:cstheme="minorBidi"/>
              <w:i w:val="0"/>
              <w:iCs w:val="0"/>
              <w:sz w:val="22"/>
              <w:szCs w:val="22"/>
            </w:rPr>
          </w:pPr>
          <w:r>
            <w:rPr>
              <w:bCs/>
            </w:rPr>
            <w:t>5.3. Примерные рабочие программы учебных дисциплин</w:t>
          </w:r>
          <w:r>
            <w:t xml:space="preserve"> и профессиональных модулей</w:t>
          </w:r>
          <w:r>
            <w:tab/>
          </w:r>
        </w:p>
        <w:p w14:paraId="3E3CEA6C">
          <w:pPr>
            <w:pStyle w:val="31"/>
            <w:tabs>
              <w:tab w:val="right" w:leader="dot" w:pos="9345"/>
            </w:tabs>
            <w:rPr>
              <w:rFonts w:asciiTheme="minorHAnsi" w:hAnsiTheme="minorHAnsi" w:eastAsiaTheme="minorEastAsia" w:cstheme="minorBidi"/>
              <w:i w:val="0"/>
              <w:iCs w:val="0"/>
              <w:sz w:val="22"/>
              <w:szCs w:val="22"/>
            </w:rPr>
          </w:pPr>
          <w:r>
            <w:rPr>
              <w:bCs/>
            </w:rPr>
            <w:t xml:space="preserve">5.4. Примерная рабочая программа воспитания </w:t>
          </w:r>
          <w:r>
            <w:t>и примерный календарный план воспитательной работы</w:t>
          </w:r>
          <w:r>
            <w:tab/>
          </w:r>
        </w:p>
        <w:p w14:paraId="41FA011C">
          <w:pPr>
            <w:pStyle w:val="31"/>
            <w:tabs>
              <w:tab w:val="right" w:leader="dot" w:pos="9345"/>
            </w:tabs>
            <w:rPr>
              <w:rFonts w:asciiTheme="minorHAnsi" w:hAnsiTheme="minorHAnsi" w:eastAsiaTheme="minorEastAsia" w:cstheme="minorBidi"/>
              <w:i w:val="0"/>
              <w:iCs w:val="0"/>
              <w:sz w:val="22"/>
              <w:szCs w:val="22"/>
            </w:rPr>
          </w:pPr>
          <w:r>
            <w:t>5.5. Практическая подготовка</w:t>
          </w:r>
          <w:r>
            <w:tab/>
          </w:r>
        </w:p>
        <w:p w14:paraId="2F095AC7">
          <w:pPr>
            <w:pStyle w:val="31"/>
            <w:tabs>
              <w:tab w:val="right" w:leader="dot" w:pos="9345"/>
            </w:tabs>
            <w:rPr>
              <w:rFonts w:asciiTheme="minorHAnsi" w:hAnsiTheme="minorHAnsi" w:eastAsiaTheme="minorEastAsia" w:cstheme="minorBidi"/>
              <w:i w:val="0"/>
              <w:iCs w:val="0"/>
              <w:sz w:val="22"/>
              <w:szCs w:val="22"/>
            </w:rPr>
          </w:pPr>
          <w:r>
            <w:t>5.6. Государственная итоговая аттестация</w:t>
          </w:r>
          <w:r>
            <w:tab/>
          </w:r>
        </w:p>
        <w:p w14:paraId="14EC4256">
          <w:pPr>
            <w:pStyle w:val="28"/>
            <w:rPr>
              <w:rFonts w:asciiTheme="minorHAnsi" w:hAnsiTheme="minorHAnsi" w:eastAsiaTheme="minorEastAsia" w:cstheme="minorBidi"/>
              <w:b w:val="0"/>
              <w:bCs w:val="0"/>
              <w:lang w:eastAsia="ru-RU"/>
            </w:rPr>
          </w:pPr>
          <w:r>
            <w:t>Раздел 6. Примерные условия реализации образовательной программы</w:t>
          </w:r>
          <w:r>
            <w:tab/>
          </w:r>
        </w:p>
        <w:p w14:paraId="46B9A001">
          <w:pPr>
            <w:pStyle w:val="31"/>
            <w:tabs>
              <w:tab w:val="right" w:leader="dot" w:pos="9345"/>
            </w:tabs>
            <w:rPr>
              <w:rFonts w:asciiTheme="minorHAnsi" w:hAnsiTheme="minorHAnsi" w:eastAsiaTheme="minorEastAsia" w:cstheme="minorBidi"/>
              <w:i w:val="0"/>
              <w:iCs w:val="0"/>
              <w:sz w:val="22"/>
              <w:szCs w:val="22"/>
            </w:rPr>
          </w:pPr>
          <w:r>
            <w:rPr>
              <w:bCs/>
            </w:rPr>
            <w:t>6.1. Материально-техническое и учебно-методическое обеспечение образовательной программы</w:t>
          </w:r>
          <w:r>
            <w:tab/>
          </w:r>
        </w:p>
        <w:p w14:paraId="5A3C1A22">
          <w:pPr>
            <w:pStyle w:val="31"/>
            <w:tabs>
              <w:tab w:val="right" w:leader="dot" w:pos="9345"/>
            </w:tabs>
            <w:rPr>
              <w:rFonts w:asciiTheme="minorHAnsi" w:hAnsiTheme="minorHAnsi" w:eastAsiaTheme="minorEastAsia" w:cstheme="minorBidi"/>
              <w:i w:val="0"/>
              <w:iCs w:val="0"/>
              <w:sz w:val="22"/>
              <w:szCs w:val="22"/>
            </w:rPr>
          </w:pPr>
          <w:r>
            <w:rPr>
              <w:rFonts w:eastAsia="Calibri"/>
            </w:rPr>
            <w:t>6.2. П</w:t>
          </w:r>
          <w:r>
            <w:t>рименение электронного обучения и дистанционных образовательных технологий</w:t>
          </w:r>
          <w:r>
            <w:tab/>
          </w:r>
        </w:p>
        <w:p w14:paraId="4EC3670A">
          <w:pPr>
            <w:pStyle w:val="31"/>
            <w:tabs>
              <w:tab w:val="right" w:leader="dot" w:pos="9345"/>
            </w:tabs>
            <w:rPr>
              <w:rFonts w:asciiTheme="minorHAnsi" w:hAnsiTheme="minorHAnsi" w:eastAsiaTheme="minorEastAsia" w:cstheme="minorBidi"/>
              <w:i w:val="0"/>
              <w:iCs w:val="0"/>
              <w:sz w:val="22"/>
              <w:szCs w:val="22"/>
            </w:rPr>
          </w:pPr>
          <w:r>
            <w:rPr>
              <w:bCs/>
            </w:rPr>
            <w:t>6.3. Кадровые условия реализации образовательной программы</w:t>
          </w:r>
          <w:r>
            <w:tab/>
          </w:r>
        </w:p>
        <w:p w14:paraId="3954B88F">
          <w:pPr>
            <w:pStyle w:val="31"/>
            <w:tabs>
              <w:tab w:val="right" w:leader="dot" w:pos="9345"/>
            </w:tabs>
            <w:rPr>
              <w:rFonts w:asciiTheme="minorHAnsi" w:hAnsiTheme="minorHAnsi" w:eastAsiaTheme="minorEastAsia" w:cstheme="minorBidi"/>
              <w:i w:val="0"/>
              <w:iCs w:val="0"/>
              <w:sz w:val="22"/>
              <w:szCs w:val="22"/>
            </w:rPr>
          </w:pPr>
          <w:r>
            <w:rPr>
              <w:bCs/>
            </w:rPr>
            <w:t>6.4.</w:t>
          </w:r>
          <w:r>
            <w:rPr>
              <w:b/>
            </w:rPr>
            <w:t> </w:t>
          </w:r>
          <w:r>
            <w:rPr>
              <w:rFonts w:eastAsia="Calibri"/>
              <w:bCs/>
              <w:lang w:eastAsia="en-US"/>
            </w:rPr>
            <w:t xml:space="preserve">Примерные расчеты </w:t>
          </w:r>
          <w:r>
            <w:rPr>
              <w:bCs/>
            </w:rPr>
            <w:t>финансового обеспечения</w:t>
          </w:r>
          <w:r>
            <w:rPr>
              <w:rFonts w:eastAsia="Calibri"/>
              <w:bCs/>
              <w:lang w:eastAsia="en-US"/>
            </w:rPr>
            <w:t xml:space="preserve"> реализации образовательной программы</w:t>
          </w:r>
          <w:r>
            <w:tab/>
          </w:r>
        </w:p>
        <w:p w14:paraId="03817EDD">
          <w:pPr>
            <w:tabs>
              <w:tab w:val="right" w:leader="dot" w:pos="9638"/>
            </w:tabs>
            <w:spacing w:line="276" w:lineRule="auto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  <w:b/>
              <w:bCs/>
            </w:rPr>
            <w:fldChar w:fldCharType="end"/>
          </w:r>
        </w:p>
      </w:sdtContent>
    </w:sdt>
    <w:p w14:paraId="19EC9BCF">
      <w:pPr>
        <w:suppressAutoHyphens/>
        <w:spacing w:before="1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Приложение 1. Примерные рабочие программы профессиональных модулей</w:t>
      </w:r>
    </w:p>
    <w:p w14:paraId="25221E88">
      <w:pPr>
        <w:suppressAutoHyphens/>
        <w:spacing w:before="1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Приложение 2. Примерные рабочие программы учебных дисциплин</w:t>
      </w:r>
    </w:p>
    <w:p w14:paraId="28FA0214">
      <w:pPr>
        <w:suppressAutoHyphens/>
        <w:spacing w:before="1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Приложение 3. Примерное материально-техническое оснащение специальных помещений</w:t>
      </w:r>
    </w:p>
    <w:p w14:paraId="1A2E755C">
      <w:pPr>
        <w:suppressAutoHyphens/>
        <w:spacing w:before="1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Приложение 4. Порядок организации государственной итоговой аттестации</w:t>
      </w:r>
    </w:p>
    <w:p w14:paraId="035917D4">
      <w:pPr>
        <w:suppressAutoHyphens/>
        <w:spacing w:before="1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Приложение 5. Примерная рабочая программа воспитания</w:t>
      </w:r>
    </w:p>
    <w:bookmarkEnd w:id="2"/>
    <w:p w14:paraId="0BF3C57C">
      <w:pPr>
        <w:rPr>
          <w:rFonts w:ascii="Times New Roman" w:hAnsi="Times New Roman" w:cs="Times New Roman"/>
          <w:sz w:val="24"/>
          <w:szCs w:val="24"/>
        </w:rPr>
      </w:pPr>
      <w:bookmarkStart w:id="3" w:name="_Toc460939924"/>
      <w:bookmarkStart w:id="4" w:name="_Toc103593992"/>
      <w:bookmarkStart w:id="5" w:name="_Toc460855517"/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1EBD2A2">
      <w:pPr>
        <w:pStyle w:val="2"/>
        <w:spacing w:before="0" w:after="0"/>
      </w:pPr>
      <w:bookmarkStart w:id="6" w:name="_Toc158807379"/>
      <w:bookmarkStart w:id="7" w:name="_Toc151844042"/>
      <w:bookmarkStart w:id="8" w:name="_Hlk156486035"/>
      <w:r>
        <w:t>Раздел 1. Общие положения</w:t>
      </w:r>
      <w:bookmarkEnd w:id="6"/>
      <w:bookmarkEnd w:id="7"/>
    </w:p>
    <w:p w14:paraId="6EFC473F">
      <w:pPr>
        <w:pStyle w:val="2"/>
        <w:spacing w:before="0" w:after="0"/>
      </w:pPr>
    </w:p>
    <w:p w14:paraId="5F463724">
      <w:pPr>
        <w:pStyle w:val="304"/>
        <w:spacing w:after="0" w:line="240" w:lineRule="auto"/>
      </w:pPr>
      <w:bookmarkStart w:id="9" w:name="_Toc151844043"/>
      <w:bookmarkStart w:id="10" w:name="_Toc158807380"/>
      <w:r>
        <w:t>1.1. Назначение примерной образовательной программы</w:t>
      </w:r>
      <w:bookmarkEnd w:id="9"/>
      <w:bookmarkEnd w:id="10"/>
    </w:p>
    <w:p w14:paraId="23BE58A4">
      <w:pPr>
        <w:pStyle w:val="41"/>
        <w:suppressAutoHyphens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Настоящая примерная образовательная программа </w:t>
      </w:r>
      <w:r>
        <w:rPr>
          <w:rFonts w:ascii="Times New Roman" w:hAnsi="Times New Roman" w:cs="Times New Roman"/>
          <w:bCs/>
          <w:sz w:val="24"/>
          <w:szCs w:val="24"/>
        </w:rPr>
        <w:t>среднего профессионального образования (далее – ПОП СПО)</w:t>
      </w:r>
      <w:r>
        <w:rPr>
          <w:rFonts w:hint="default" w:ascii="Times New Roman" w:hAnsi="Times New Roman" w:cs="Times New Roman"/>
          <w:bCs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 </w:t>
      </w:r>
      <w:r>
        <w:rPr>
          <w:rFonts w:ascii="Times New Roman" w:hAnsi="Times New Roman" w:eastAsia="Calibri" w:cs="Times New Roman"/>
          <w:sz w:val="24"/>
          <w:szCs w:val="24"/>
        </w:rPr>
        <w:t xml:space="preserve">профессии </w:t>
      </w:r>
      <w:r>
        <w:rPr>
          <w:rFonts w:ascii="Times New Roman" w:hAnsi="Times New Roman" w:cs="Times New Roman"/>
          <w:sz w:val="24"/>
          <w:szCs w:val="24"/>
        </w:rPr>
        <w:t xml:space="preserve">разработана в соответствии с федеральным государственным образовательным стандартом среднего профессионального образования </w:t>
      </w:r>
      <w:r>
        <w:rPr>
          <w:rFonts w:ascii="Times New Roman" w:hAnsi="Times New Roman" w:eastAsia="Calibri" w:cs="Times New Roman"/>
          <w:sz w:val="24"/>
          <w:szCs w:val="24"/>
        </w:rPr>
        <w:t xml:space="preserve">по </w:t>
      </w:r>
      <w:bookmarkStart w:id="11" w:name="_Hlk172555419"/>
      <w:r>
        <w:rPr>
          <w:rFonts w:ascii="Times New Roman" w:hAnsi="Times New Roman" w:eastAsia="Calibri" w:cs="Times New Roman"/>
          <w:sz w:val="24"/>
          <w:szCs w:val="24"/>
        </w:rPr>
        <w:t>профессии 15.01.37 Слесарь-наладчик контрольно-измерительных приборов и автоматики</w:t>
      </w:r>
      <w:bookmarkEnd w:id="11"/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eastAsia="Calibri" w:cs="Times New Roman"/>
          <w:sz w:val="24"/>
          <w:szCs w:val="24"/>
        </w:rPr>
        <w:t xml:space="preserve">утвержденным приказом </w:t>
      </w:r>
      <w:r>
        <w:rPr>
          <w:rFonts w:ascii="Times New Roman" w:hAnsi="Times New Roman" w:cs="Times New Roman"/>
          <w:sz w:val="24"/>
          <w:szCs w:val="24"/>
        </w:rPr>
        <w:t xml:space="preserve">Министерства просвещения Российской Федерации от 30 ноября 2023 г. №903 (далее – ФГОС, ФГОС СПО). </w:t>
      </w:r>
    </w:p>
    <w:p w14:paraId="410D1C8F">
      <w:pPr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ПОП СПО</w:t>
      </w:r>
      <w:r>
        <w:rPr>
          <w:rFonts w:ascii="Times New Roman" w:hAnsi="Times New Roman" w:cs="Times New Roman"/>
          <w:sz w:val="24"/>
          <w:szCs w:val="24"/>
        </w:rPr>
        <w:t xml:space="preserve"> определяет рекомендованный объем и содержание среднего профессионального образования по </w:t>
      </w:r>
      <w:r>
        <w:rPr>
          <w:rFonts w:ascii="Times New Roman" w:hAnsi="Times New Roman" w:eastAsia="Calibri" w:cs="Times New Roman"/>
          <w:sz w:val="24"/>
          <w:szCs w:val="24"/>
        </w:rPr>
        <w:t>профессии 15.01.37 Слесарь-наладчик контрольно-измерительных приборов и автоматики</w:t>
      </w:r>
      <w:r>
        <w:rPr>
          <w:rFonts w:ascii="Times New Roman" w:hAnsi="Times New Roman" w:cs="Times New Roman"/>
          <w:sz w:val="24"/>
          <w:szCs w:val="24"/>
        </w:rPr>
        <w:t>, планируемые результаты освоения образовательной программы, примерные условия реализации образовательной программы.</w:t>
      </w:r>
    </w:p>
    <w:p w14:paraId="2F0D6853">
      <w:pPr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ПОП СПО</w:t>
      </w:r>
      <w:r>
        <w:rPr>
          <w:rFonts w:ascii="Times New Roman" w:hAnsi="Times New Roman" w:cs="Times New Roman"/>
          <w:sz w:val="24"/>
          <w:szCs w:val="24"/>
        </w:rPr>
        <w:t xml:space="preserve">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образования, а также с учетом получаемой профессии среднего профессионального образования.</w:t>
      </w:r>
    </w:p>
    <w:p w14:paraId="306811D8">
      <w:pPr>
        <w:pStyle w:val="293"/>
        <w:rPr>
          <w:lang w:val="ru-RU"/>
        </w:rPr>
      </w:pPr>
    </w:p>
    <w:p w14:paraId="23814F35">
      <w:pPr>
        <w:pStyle w:val="304"/>
        <w:spacing w:after="0" w:line="240" w:lineRule="auto"/>
      </w:pPr>
      <w:bookmarkStart w:id="12" w:name="_Toc158807381"/>
      <w:bookmarkStart w:id="13" w:name="_Toc151844044"/>
      <w:r>
        <w:t>1.2. Нормативные документы.</w:t>
      </w:r>
      <w:bookmarkEnd w:id="12"/>
      <w:bookmarkEnd w:id="13"/>
    </w:p>
    <w:p w14:paraId="32C85F86">
      <w:pPr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Федеральный закон от 29.12.2012 № 273-ФЗ «Об образовании в Российской Федерации»;</w:t>
      </w:r>
    </w:p>
    <w:p w14:paraId="4C05652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Порядок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 (Приказ Минпросвещения России от 08.04.2021 № 153);</w:t>
      </w:r>
    </w:p>
    <w:p w14:paraId="06068255">
      <w:pPr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Федеральный государственный образовательный стандарт среднего профессионального образования по </w:t>
      </w:r>
      <w:r>
        <w:rPr>
          <w:rFonts w:ascii="Times New Roman" w:hAnsi="Times New Roman" w:eastAsia="Calibri" w:cs="Times New Roman"/>
          <w:sz w:val="24"/>
          <w:szCs w:val="24"/>
        </w:rPr>
        <w:t xml:space="preserve">профессии 15.01.37 Слесарь-наладчик контрольно-измерительных приборов и автоматики </w:t>
      </w:r>
      <w:r>
        <w:rPr>
          <w:rFonts w:ascii="Times New Roman" w:hAnsi="Times New Roman" w:cs="Times New Roman"/>
          <w:sz w:val="24"/>
          <w:szCs w:val="24"/>
        </w:rPr>
        <w:t>(Приказ Минпросвещения России от 30 ноября 2023 г. №903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42C29F57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Порядок организ</w:t>
      </w:r>
      <w:r>
        <w:rPr>
          <w:rFonts w:ascii="Times New Roman" w:hAnsi="Times New Roman"/>
          <w:bCs/>
          <w:sz w:val="24"/>
          <w:szCs w:val="24"/>
        </w:rPr>
        <w:t>ации и осуществления образовательной деятельности по образовательным программам среднего профессионального образования (</w:t>
      </w:r>
      <w:r>
        <w:rPr>
          <w:rFonts w:ascii="Times New Roman" w:hAnsi="Times New Roman" w:cs="Times New Roman"/>
          <w:bCs/>
          <w:sz w:val="24"/>
          <w:szCs w:val="24"/>
        </w:rPr>
        <w:t xml:space="preserve">Приказ </w:t>
      </w:r>
      <w:r>
        <w:rPr>
          <w:rFonts w:ascii="Times New Roman" w:hAnsi="Times New Roman"/>
          <w:bCs/>
          <w:sz w:val="24"/>
          <w:szCs w:val="24"/>
        </w:rPr>
        <w:t>Минпросвещения России от 24.08.2022 № 762)</w:t>
      </w:r>
      <w:r>
        <w:rPr>
          <w:rFonts w:ascii="Times New Roman" w:hAnsi="Times New Roman" w:cs="Times New Roman"/>
          <w:bCs/>
          <w:sz w:val="24"/>
          <w:szCs w:val="24"/>
        </w:rPr>
        <w:t>;</w:t>
      </w:r>
    </w:p>
    <w:p w14:paraId="3F67A9BE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Порядок проведения государственной итоговой аттестации по образовательным программам среднего профессионального образования (Приказ Минпросвещения России от 08.11.2021 № 800);</w:t>
      </w:r>
    </w:p>
    <w:p w14:paraId="06E7AF66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Положение о практической подготовке обучающихся (Приказ Минобрнауки России № 885, Минпросвещения России № 390 от 05.08.2020);</w:t>
      </w:r>
    </w:p>
    <w:p w14:paraId="01409993">
      <w:pPr>
        <w:suppressAutoHyphens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Перечень профессий рабочих, должностей служащих, по которым осуществляется профессиональное обучение (Приказ Минпросвещения России от 14.07.2023 № 534);</w:t>
      </w:r>
    </w:p>
    <w:p w14:paraId="265054C0">
      <w:pPr>
        <w:shd w:val="clear" w:color="auto" w:fill="FFFFFF" w:themeFill="background1"/>
        <w:suppressAutoHyphens/>
        <w:ind w:firstLine="709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>Перечень 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(приказ Минпросвещения России от 13.12.2023 N 932);</w:t>
      </w:r>
    </w:p>
    <w:p w14:paraId="1A6CE575">
      <w:pPr>
        <w:shd w:val="clear" w:color="auto" w:fill="FFFFFF" w:themeFill="background1"/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Приказ Министерства науки и высшего образования Российской Федерации</w:t>
      </w:r>
      <w:r>
        <w:rPr>
          <w:rFonts w:ascii="Times New Roman" w:hAnsi="Times New Roman" w:cs="Times New Roman"/>
          <w:bCs/>
          <w:sz w:val="24"/>
          <w:szCs w:val="24"/>
        </w:rPr>
        <w:br w:type="textWrapping"/>
      </w:r>
      <w:r>
        <w:rPr>
          <w:rFonts w:ascii="Times New Roman" w:hAnsi="Times New Roman" w:cs="Times New Roman"/>
          <w:bCs/>
          <w:sz w:val="24"/>
          <w:szCs w:val="24"/>
        </w:rPr>
        <w:t xml:space="preserve">и Министерства просвещения Российской Федерации от 05.08.2020 № 882/391 </w:t>
      </w:r>
      <w:r>
        <w:rPr>
          <w:rFonts w:ascii="Times New Roman" w:hAnsi="Times New Roman" w:cs="Times New Roman"/>
          <w:bCs/>
          <w:sz w:val="24"/>
          <w:szCs w:val="24"/>
        </w:rPr>
        <w:br w:type="textWrapping"/>
      </w:r>
      <w:r>
        <w:rPr>
          <w:rFonts w:ascii="Times New Roman" w:hAnsi="Times New Roman" w:cs="Times New Roman"/>
          <w:bCs/>
          <w:sz w:val="24"/>
          <w:szCs w:val="24"/>
        </w:rPr>
        <w:t>«Об организации и осуществлении образовательной деятельности при сетевой форме реализации образовательных программ»;</w:t>
      </w:r>
    </w:p>
    <w:p w14:paraId="6EFB68BE">
      <w:pPr>
        <w:shd w:val="clear" w:color="auto" w:fill="FFFFFF" w:themeFill="background1"/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eastAsia="DejaVu Sans" w:cs="Times New Roman"/>
          <w:sz w:val="24"/>
          <w:szCs w:val="24"/>
          <w:lang w:eastAsia="zh-CN" w:bidi="hi-IN"/>
        </w:rPr>
        <w:t>П</w:t>
      </w:r>
      <w:r>
        <w:rPr>
          <w:rFonts w:ascii="Times New Roman" w:hAnsi="Times New Roman" w:cs="Times New Roman"/>
          <w:sz w:val="24"/>
          <w:szCs w:val="24"/>
        </w:rPr>
        <w:t xml:space="preserve">риказ Министерства труда и социальной защиты </w:t>
      </w:r>
      <w:r>
        <w:rPr>
          <w:rFonts w:ascii="Times New Roman" w:hAnsi="Times New Roman" w:cs="Times New Roman"/>
          <w:bCs/>
          <w:sz w:val="24"/>
          <w:szCs w:val="24"/>
        </w:rPr>
        <w:t>Российской Федерации</w:t>
      </w:r>
      <w:r>
        <w:rPr>
          <w:rFonts w:ascii="Times New Roman" w:hAnsi="Times New Roman" w:cs="Times New Roman"/>
          <w:sz w:val="24"/>
          <w:szCs w:val="24"/>
        </w:rPr>
        <w:t xml:space="preserve"> от 30.09.2020 г. № 685н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«Об утверждении профессионального стандарта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DejaVu Sans" w:cs="Times New Roman"/>
          <w:sz w:val="24"/>
          <w:szCs w:val="24"/>
          <w:lang w:eastAsia="zh-CN" w:bidi="hi-IN"/>
        </w:rPr>
        <w:t xml:space="preserve">40.067 «Слесарь по контрольно-измерительным приборам и автоматике»; </w:t>
      </w:r>
    </w:p>
    <w:p w14:paraId="629C257E">
      <w:pPr>
        <w:shd w:val="clear" w:color="auto" w:fill="FFFFFF" w:themeFill="background1"/>
        <w:suppressAutoHyphens/>
        <w:ind w:firstLine="709"/>
        <w:jc w:val="both"/>
        <w:rPr>
          <w:rFonts w:ascii="Times New Roman" w:hAnsi="Times New Roman" w:eastAsia="DejaVu Sans" w:cs="Times New Roman"/>
          <w:bCs/>
          <w:sz w:val="24"/>
          <w:szCs w:val="24"/>
          <w:lang w:eastAsia="zh-CN" w:bidi="hi-IN"/>
        </w:rPr>
      </w:pPr>
      <w:r>
        <w:rPr>
          <w:rFonts w:ascii="Times New Roman" w:hAnsi="Times New Roman" w:eastAsia="DejaVu Sans" w:cs="Times New Roman"/>
          <w:sz w:val="24"/>
          <w:szCs w:val="24"/>
          <w:lang w:eastAsia="zh-CN" w:bidi="hi-IN"/>
        </w:rPr>
        <w:t xml:space="preserve">Приказ Министерства труда и социальной защиты Российской Федерации от 28.09.2020 г. № 660н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«Об утверждении профессионального стандарта </w:t>
      </w:r>
      <w:r>
        <w:rPr>
          <w:rFonts w:ascii="Times New Roman" w:hAnsi="Times New Roman" w:eastAsia="DejaVu Sans" w:cs="Times New Roman"/>
          <w:bCs/>
          <w:sz w:val="24"/>
          <w:szCs w:val="24"/>
          <w:lang w:eastAsia="zh-CN" w:bidi="hi-IN"/>
        </w:rPr>
        <w:t>40.048 «Слесарь-электрик»;</w:t>
      </w:r>
    </w:p>
    <w:p w14:paraId="08F1B208">
      <w:pPr>
        <w:shd w:val="clear" w:color="auto" w:fill="FFFFFF" w:themeFill="background1"/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eastAsia="DejaVu Sans" w:cs="Times New Roman"/>
          <w:sz w:val="24"/>
          <w:szCs w:val="24"/>
          <w:lang w:eastAsia="zh-CN" w:bidi="hi-IN"/>
        </w:rPr>
        <w:t>Приказ Министерства труда и социальной защиты Российской Федерации от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22.10.2020 г. № 739н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«Об утверждении профессионального стандарта </w:t>
      </w:r>
      <w:r>
        <w:rPr>
          <w:rFonts w:ascii="Times New Roman" w:hAnsi="Times New Roman" w:eastAsia="DejaVu Sans" w:cs="Times New Roman"/>
          <w:sz w:val="24"/>
          <w:szCs w:val="24"/>
          <w:lang w:eastAsia="zh-CN" w:bidi="hi-IN"/>
        </w:rPr>
        <w:t>40.158 «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Наладчик контрольно-измерительных приборов и автоматики»</w:t>
      </w:r>
      <w:r>
        <w:rPr>
          <w:rFonts w:ascii="Times New Roman" w:hAnsi="Times New Roman" w:cs="Times New Roman"/>
          <w:bCs/>
          <w:sz w:val="24"/>
          <w:szCs w:val="24"/>
        </w:rPr>
        <w:t>;</w:t>
      </w:r>
    </w:p>
    <w:p w14:paraId="339C4FEE">
      <w:pPr>
        <w:shd w:val="clear" w:color="auto" w:fill="FFFFFF" w:themeFill="background1"/>
        <w:suppressAutoHyphens/>
        <w:ind w:firstLine="709"/>
        <w:jc w:val="both"/>
        <w:rPr>
          <w:rFonts w:ascii="Times New Roman" w:hAnsi="Times New Roman" w:eastAsia="DejaVu Sans" w:cs="Times New Roman"/>
          <w:sz w:val="24"/>
          <w:szCs w:val="24"/>
          <w:lang w:eastAsia="zh-CN" w:bidi="hi-IN"/>
        </w:rPr>
      </w:pPr>
      <w:r>
        <w:rPr>
          <w:rFonts w:ascii="Times New Roman" w:hAnsi="Times New Roman" w:eastAsia="DejaVu Sans" w:cs="Times New Roman"/>
          <w:sz w:val="24"/>
          <w:szCs w:val="24"/>
          <w:lang w:eastAsia="zh-CN" w:bidi="hi-IN"/>
        </w:rPr>
        <w:t xml:space="preserve">Приказ Министерства труда и социальной защиты Российской Федерации от 06.10.2021 г. № 682н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«Об утверждении профессионального стандарта </w:t>
      </w:r>
      <w:r>
        <w:rPr>
          <w:rFonts w:ascii="Times New Roman" w:hAnsi="Times New Roman" w:eastAsia="DejaVu Sans" w:cs="Times New Roman"/>
          <w:sz w:val="24"/>
          <w:szCs w:val="24"/>
          <w:lang w:eastAsia="zh-CN" w:bidi="hi-IN"/>
        </w:rPr>
        <w:t>16.108 «Электромонтажник».</w:t>
      </w:r>
    </w:p>
    <w:p w14:paraId="21C924DD">
      <w:pPr>
        <w:shd w:val="clear" w:color="auto" w:fill="FFFFFF" w:themeFill="background1"/>
        <w:suppressAutoHyphens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0EB32C5D">
      <w:pPr>
        <w:pStyle w:val="304"/>
        <w:spacing w:after="0" w:line="240" w:lineRule="auto"/>
      </w:pPr>
      <w:bookmarkStart w:id="14" w:name="_Toc151844045"/>
      <w:bookmarkStart w:id="15" w:name="_Toc158807382"/>
      <w:r>
        <w:t>1.3. Перечень сокращений.</w:t>
      </w:r>
      <w:bookmarkEnd w:id="14"/>
      <w:bookmarkEnd w:id="15"/>
    </w:p>
    <w:p w14:paraId="4D10438D">
      <w:pPr>
        <w:tabs>
          <w:tab w:val="left" w:pos="993"/>
        </w:tabs>
        <w:ind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ВЧ – вариативная часть образовательной программы;</w:t>
      </w:r>
    </w:p>
    <w:p w14:paraId="0AB9A988">
      <w:pPr>
        <w:tabs>
          <w:tab w:val="left" w:pos="993"/>
        </w:tabs>
        <w:ind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ГИА – государственная итоговая аттестация;</w:t>
      </w:r>
    </w:p>
    <w:p w14:paraId="0FA96D4C">
      <w:pPr>
        <w:tabs>
          <w:tab w:val="left" w:pos="993"/>
        </w:tabs>
        <w:ind w:firstLine="709"/>
        <w:jc w:val="both"/>
        <w:rPr>
          <w:rFonts w:ascii="Times New Roman" w:hAnsi="Times New Roman" w:eastAsia="Times New Roman" w:cs="Times New Roman"/>
          <w:iCs/>
          <w:sz w:val="24"/>
          <w:szCs w:val="24"/>
        </w:rPr>
      </w:pPr>
      <w:r>
        <w:rPr>
          <w:rFonts w:ascii="Times New Roman" w:hAnsi="Times New Roman" w:eastAsia="Times New Roman" w:cs="Times New Roman"/>
          <w:iCs/>
          <w:sz w:val="24"/>
          <w:szCs w:val="24"/>
        </w:rPr>
        <w:t>ДЭ – демонстрационный экзамен;</w:t>
      </w:r>
    </w:p>
    <w:p w14:paraId="3C499BB0">
      <w:pPr>
        <w:tabs>
          <w:tab w:val="left" w:pos="993"/>
        </w:tabs>
        <w:ind w:firstLine="709"/>
        <w:jc w:val="both"/>
        <w:rPr>
          <w:rFonts w:ascii="Times New Roman" w:hAnsi="Times New Roman" w:eastAsia="Times New Roman" w:cs="Times New Roman"/>
          <w:iCs/>
          <w:sz w:val="24"/>
          <w:szCs w:val="24"/>
        </w:rPr>
      </w:pPr>
      <w:r>
        <w:rPr>
          <w:rFonts w:ascii="Times New Roman" w:hAnsi="Times New Roman" w:eastAsia="Times New Roman" w:cs="Times New Roman"/>
          <w:iCs/>
          <w:sz w:val="24"/>
          <w:szCs w:val="24"/>
        </w:rPr>
        <w:t>МДК – междисциплинарный курс;</w:t>
      </w:r>
    </w:p>
    <w:p w14:paraId="6EE68B06">
      <w:pPr>
        <w:tabs>
          <w:tab w:val="left" w:pos="993"/>
        </w:tabs>
        <w:suppressAutoHyphens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ОК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– </w:t>
      </w:r>
      <w:r>
        <w:rPr>
          <w:rFonts w:ascii="Times New Roman" w:hAnsi="Times New Roman" w:cs="Times New Roman"/>
          <w:iCs/>
          <w:sz w:val="24"/>
          <w:szCs w:val="24"/>
        </w:rPr>
        <w:t>общие компетенции;</w:t>
      </w:r>
    </w:p>
    <w:p w14:paraId="1D704816">
      <w:pPr>
        <w:tabs>
          <w:tab w:val="left" w:pos="993"/>
        </w:tabs>
        <w:ind w:firstLine="709"/>
        <w:jc w:val="both"/>
        <w:rPr>
          <w:rFonts w:ascii="Times New Roman" w:hAnsi="Times New Roman" w:eastAsia="Times New Roman" w:cs="Times New Roman"/>
          <w:iCs/>
          <w:sz w:val="24"/>
          <w:szCs w:val="24"/>
        </w:rPr>
      </w:pPr>
      <w:r>
        <w:rPr>
          <w:rFonts w:ascii="Times New Roman" w:hAnsi="Times New Roman" w:eastAsia="Times New Roman" w:cs="Times New Roman"/>
          <w:iCs/>
          <w:sz w:val="24"/>
          <w:szCs w:val="24"/>
        </w:rPr>
        <w:t>ОП – общепрофессиональный цикл;</w:t>
      </w:r>
    </w:p>
    <w:p w14:paraId="778A44D6">
      <w:pPr>
        <w:tabs>
          <w:tab w:val="left" w:pos="993"/>
        </w:tabs>
        <w:suppressAutoHyphens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ОТФ – обобщенная трудовая функция;</w:t>
      </w:r>
    </w:p>
    <w:p w14:paraId="60DC5BF0">
      <w:pPr>
        <w:tabs>
          <w:tab w:val="left" w:pos="993"/>
        </w:tabs>
        <w:ind w:firstLine="709"/>
        <w:jc w:val="both"/>
        <w:rPr>
          <w:rFonts w:ascii="Times New Roman" w:hAnsi="Times New Roman" w:eastAsia="Times New Roman" w:cs="Times New Roman"/>
          <w:iCs/>
          <w:sz w:val="24"/>
          <w:szCs w:val="24"/>
        </w:rPr>
      </w:pPr>
      <w:r>
        <w:rPr>
          <w:rFonts w:ascii="Times New Roman" w:hAnsi="Times New Roman" w:eastAsia="Times New Roman" w:cs="Times New Roman"/>
          <w:iCs/>
          <w:sz w:val="24"/>
          <w:szCs w:val="24"/>
        </w:rPr>
        <w:t xml:space="preserve">ОЧ – обязательная часть образовательной программы; </w:t>
      </w:r>
    </w:p>
    <w:p w14:paraId="0E7FC593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 w:eastAsia="Times New Roman" w:cs="Times New Roman"/>
          <w:iCs/>
          <w:sz w:val="24"/>
          <w:szCs w:val="24"/>
        </w:rPr>
      </w:pPr>
      <w:r>
        <w:rPr>
          <w:rFonts w:ascii="Times New Roman" w:hAnsi="Times New Roman" w:eastAsia="Times New Roman" w:cs="Times New Roman"/>
          <w:iCs/>
          <w:sz w:val="24"/>
          <w:szCs w:val="24"/>
        </w:rPr>
        <w:t>СГ – социально-гуманитарный цикл;</w:t>
      </w:r>
    </w:p>
    <w:p w14:paraId="56CB4762">
      <w:pPr>
        <w:tabs>
          <w:tab w:val="left" w:pos="993"/>
        </w:tabs>
        <w:ind w:firstLine="709"/>
        <w:jc w:val="both"/>
        <w:rPr>
          <w:rFonts w:ascii="Times New Roman" w:hAnsi="Times New Roman" w:eastAsia="Times New Roman" w:cs="Times New Roman"/>
          <w:iCs/>
          <w:sz w:val="24"/>
          <w:szCs w:val="24"/>
        </w:rPr>
      </w:pPr>
      <w:r>
        <w:rPr>
          <w:rFonts w:ascii="Times New Roman" w:hAnsi="Times New Roman" w:eastAsia="Times New Roman" w:cs="Times New Roman"/>
          <w:iCs/>
          <w:sz w:val="24"/>
          <w:szCs w:val="24"/>
        </w:rPr>
        <w:t>ПА – промежуточная аттестация;</w:t>
      </w:r>
    </w:p>
    <w:p w14:paraId="4F7E502B">
      <w:pPr>
        <w:tabs>
          <w:tab w:val="left" w:pos="993"/>
        </w:tabs>
        <w:suppressAutoHyphens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ПК – профессиональные компетенции;</w:t>
      </w:r>
    </w:p>
    <w:p w14:paraId="3BD66C18">
      <w:pPr>
        <w:tabs>
          <w:tab w:val="left" w:pos="993"/>
        </w:tabs>
        <w:ind w:firstLine="709"/>
        <w:jc w:val="both"/>
        <w:rPr>
          <w:rFonts w:ascii="Times New Roman" w:hAnsi="Times New Roman" w:eastAsia="Times New Roman" w:cs="Times New Roman"/>
          <w:iCs/>
          <w:sz w:val="24"/>
          <w:szCs w:val="24"/>
        </w:rPr>
      </w:pPr>
      <w:r>
        <w:rPr>
          <w:rFonts w:ascii="Times New Roman" w:hAnsi="Times New Roman" w:eastAsia="Times New Roman" w:cs="Times New Roman"/>
          <w:iCs/>
          <w:sz w:val="24"/>
          <w:szCs w:val="24"/>
        </w:rPr>
        <w:t>ПМ – профессиональный модуль;</w:t>
      </w:r>
    </w:p>
    <w:p w14:paraId="3F40C1EB">
      <w:pPr>
        <w:tabs>
          <w:tab w:val="left" w:pos="993"/>
        </w:tabs>
        <w:ind w:firstLine="709"/>
        <w:jc w:val="both"/>
        <w:rPr>
          <w:rFonts w:ascii="Times New Roman" w:hAnsi="Times New Roman" w:eastAsia="Times New Roman" w:cs="Times New Roman"/>
          <w:iCs/>
          <w:sz w:val="24"/>
          <w:szCs w:val="24"/>
        </w:rPr>
      </w:pPr>
      <w:r>
        <w:rPr>
          <w:rFonts w:ascii="Times New Roman" w:hAnsi="Times New Roman" w:eastAsia="Times New Roman" w:cs="Times New Roman"/>
          <w:iCs/>
          <w:sz w:val="24"/>
          <w:szCs w:val="24"/>
        </w:rPr>
        <w:t>ПП – профессиональный цикл;</w:t>
      </w:r>
    </w:p>
    <w:p w14:paraId="325C37F4">
      <w:pPr>
        <w:tabs>
          <w:tab w:val="left" w:pos="993"/>
        </w:tabs>
        <w:suppressAutoHyphens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ПС – профессиональный стандарт,</w:t>
      </w:r>
    </w:p>
    <w:p w14:paraId="2B42D978">
      <w:pPr>
        <w:tabs>
          <w:tab w:val="left" w:pos="993"/>
        </w:tabs>
        <w:suppressAutoHyphens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ТС – технические средства;</w:t>
      </w:r>
    </w:p>
    <w:p w14:paraId="3E9D9C32">
      <w:pPr>
        <w:tabs>
          <w:tab w:val="left" w:pos="993"/>
        </w:tabs>
        <w:suppressAutoHyphens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ТФ – трудовая функция;</w:t>
      </w:r>
    </w:p>
    <w:p w14:paraId="3F7E0E91">
      <w:pPr>
        <w:tabs>
          <w:tab w:val="left" w:pos="993"/>
        </w:tabs>
        <w:suppressAutoHyphens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УМК – учебно-методический комплект;</w:t>
      </w:r>
    </w:p>
    <w:p w14:paraId="21570D04">
      <w:pPr>
        <w:tabs>
          <w:tab w:val="left" w:pos="993"/>
        </w:tabs>
        <w:suppressAutoHyphens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ФГОС СПО – федеральный государственный образовательный стандарт среднего профессионального образования.</w:t>
      </w:r>
    </w:p>
    <w:p w14:paraId="239B20E8">
      <w:pPr>
        <w:suppressAutoHyphens/>
        <w:ind w:firstLine="709"/>
        <w:jc w:val="both"/>
        <w:rPr>
          <w:rFonts w:ascii="Times New Roman" w:hAnsi="Times New Roman"/>
          <w:bCs/>
          <w:i/>
        </w:rPr>
      </w:pPr>
    </w:p>
    <w:p w14:paraId="114A1E94">
      <w:pPr>
        <w:pStyle w:val="2"/>
        <w:spacing w:before="0" w:after="0"/>
        <w:jc w:val="both"/>
      </w:pPr>
      <w:bookmarkStart w:id="16" w:name="_Toc151844046"/>
      <w:bookmarkStart w:id="17" w:name="_Toc158807383"/>
      <w:r>
        <w:t>Раздел 2. Основные характеристики образовательной программы</w:t>
      </w:r>
      <w:bookmarkEnd w:id="16"/>
      <w:bookmarkEnd w:id="17"/>
      <w:r>
        <w:t xml:space="preserve"> </w:t>
      </w:r>
    </w:p>
    <w:tbl>
      <w:tblPr>
        <w:tblStyle w:val="7"/>
        <w:tblW w:w="9356" w:type="dxa"/>
        <w:tblInd w:w="13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27"/>
        <w:gridCol w:w="2268"/>
        <w:gridCol w:w="3261"/>
      </w:tblGrid>
      <w:tr w14:paraId="183BD8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27" w:type="dxa"/>
            <w:shd w:val="clear" w:color="auto" w:fill="auto"/>
          </w:tcPr>
          <w:p w14:paraId="59B35B59">
            <w:pPr>
              <w:jc w:val="center"/>
              <w:rPr>
                <w:rFonts w:ascii="Times New Roman" w:hAnsi="Times New Roman" w:eastAsia="DejaVu Sans" w:cs="Times New Roman"/>
                <w:b/>
                <w:bCs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DejaVu Sans" w:cs="Times New Roman"/>
                <w:b/>
                <w:bCs/>
                <w:sz w:val="24"/>
                <w:szCs w:val="24"/>
                <w:lang w:eastAsia="zh-CN" w:bidi="hi-IN"/>
              </w:rPr>
              <w:t>Параметр</w:t>
            </w:r>
          </w:p>
        </w:tc>
        <w:tc>
          <w:tcPr>
            <w:tcW w:w="5529" w:type="dxa"/>
            <w:gridSpan w:val="2"/>
            <w:shd w:val="clear" w:color="auto" w:fill="auto"/>
          </w:tcPr>
          <w:p w14:paraId="50C45D4B">
            <w:pPr>
              <w:jc w:val="center"/>
              <w:rPr>
                <w:rFonts w:ascii="Times New Roman" w:hAnsi="Times New Roman" w:eastAsia="DejaVu Sans" w:cs="Times New Roman"/>
                <w:b/>
                <w:bCs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DejaVu Sans" w:cs="Times New Roman"/>
                <w:b/>
                <w:bCs/>
                <w:sz w:val="24"/>
                <w:szCs w:val="24"/>
                <w:lang w:eastAsia="zh-CN" w:bidi="hi-IN"/>
              </w:rPr>
              <w:t>Данные</w:t>
            </w:r>
          </w:p>
        </w:tc>
      </w:tr>
      <w:tr w14:paraId="4B7E99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53F09C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DejaVu Sans" w:cs="Times New Roman"/>
                <w:sz w:val="24"/>
                <w:szCs w:val="24"/>
                <w:lang w:eastAsia="zh-CN" w:bidi="hi-IN"/>
              </w:rPr>
              <w:t>Код и наименование профессии</w:t>
            </w:r>
          </w:p>
        </w:tc>
        <w:tc>
          <w:tcPr>
            <w:tcW w:w="5529" w:type="dxa"/>
            <w:gridSpan w:val="2"/>
            <w:shd w:val="clear" w:color="auto" w:fill="auto"/>
          </w:tcPr>
          <w:p w14:paraId="34CB670C">
            <w:pPr>
              <w:rPr>
                <w:rFonts w:ascii="Times New Roman" w:hAnsi="Times New Roman" w:eastAsia="DejaVu Sans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15.01.37 Слесарь-наладчик контрольно-измерительных приборов и автоматики</w:t>
            </w:r>
          </w:p>
        </w:tc>
      </w:tr>
      <w:tr w14:paraId="331517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5F12920">
            <w:pPr>
              <w:rPr>
                <w:rFonts w:ascii="Times New Roman" w:hAnsi="Times New Roman" w:eastAsia="DejaVu Sans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DejaVu Sans" w:cs="Times New Roman"/>
                <w:sz w:val="24"/>
                <w:szCs w:val="24"/>
                <w:lang w:eastAsia="zh-CN" w:bidi="hi-IN"/>
              </w:rPr>
              <w:t xml:space="preserve">Реквизиты ФГОС СПО </w:t>
            </w:r>
          </w:p>
        </w:tc>
        <w:tc>
          <w:tcPr>
            <w:tcW w:w="5529" w:type="dxa"/>
            <w:gridSpan w:val="2"/>
            <w:shd w:val="clear" w:color="auto" w:fill="auto"/>
          </w:tcPr>
          <w:p w14:paraId="1AAD4725">
            <w:pPr>
              <w:rPr>
                <w:rFonts w:ascii="Times New Roman" w:hAnsi="Times New Roman" w:eastAsia="Calibri" w:cs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 w:eastAsia="DejaVu Sans" w:cs="Times New Roman"/>
                <w:i w:val="0"/>
                <w:iCs w:val="0"/>
                <w:sz w:val="24"/>
                <w:szCs w:val="24"/>
                <w:lang w:eastAsia="zh-CN" w:bidi="hi-IN"/>
              </w:rPr>
              <w:t>Приказ Минпросвещения России от</w:t>
            </w:r>
            <w:r>
              <w:rPr>
                <w:rFonts w:hint="default" w:ascii="Times New Roman" w:hAnsi="Times New Roman" w:eastAsia="DejaVu Sans" w:cs="Times New Roman"/>
                <w:i w:val="0"/>
                <w:iCs w:val="0"/>
                <w:sz w:val="24"/>
                <w:szCs w:val="24"/>
                <w:lang w:val="ru-RU" w:eastAsia="zh-CN" w:bidi="hi-I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 ноября 2023 г. №903</w:t>
            </w:r>
          </w:p>
        </w:tc>
      </w:tr>
      <w:tr w14:paraId="5856D5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0966F1A">
            <w:pPr>
              <w:rPr>
                <w:rFonts w:ascii="Times New Roman" w:hAnsi="Times New Roman" w:eastAsia="DejaVu Sans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DejaVu Sans" w:cs="Times New Roman"/>
                <w:sz w:val="24"/>
                <w:szCs w:val="24"/>
                <w:lang w:eastAsia="zh-CN" w:bidi="hi-IN"/>
              </w:rPr>
              <w:t>Нормативный срок реализации</w:t>
            </w:r>
          </w:p>
          <w:p w14:paraId="4C7082DD">
            <w:pPr>
              <w:ind w:left="317"/>
              <w:rPr>
                <w:rFonts w:ascii="Times New Roman" w:hAnsi="Times New Roman" w:eastAsia="DejaVu Sans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DejaVu Sans" w:cs="Times New Roman"/>
                <w:sz w:val="24"/>
                <w:szCs w:val="24"/>
                <w:lang w:eastAsia="zh-CN" w:bidi="hi-IN"/>
              </w:rPr>
              <w:t>на базе ООО:</w:t>
            </w:r>
          </w:p>
          <w:p w14:paraId="6F802668">
            <w:pPr>
              <w:ind w:left="317" w:leftChars="0"/>
              <w:rPr>
                <w:rFonts w:ascii="Times New Roman" w:hAnsi="Times New Roman" w:eastAsia="DejaVu Sans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DejaVu Sans" w:cs="Times New Roman"/>
                <w:sz w:val="24"/>
                <w:szCs w:val="24"/>
                <w:lang w:eastAsia="zh-CN" w:bidi="hi-IN"/>
              </w:rPr>
              <w:t>на базе СОО:</w:t>
            </w:r>
          </w:p>
        </w:tc>
        <w:tc>
          <w:tcPr>
            <w:tcW w:w="5529" w:type="dxa"/>
            <w:gridSpan w:val="2"/>
            <w:shd w:val="clear" w:color="auto" w:fill="auto"/>
          </w:tcPr>
          <w:p w14:paraId="1309ED45">
            <w:pPr>
              <w:rPr>
                <w:rFonts w:ascii="Times New Roman" w:hAnsi="Times New Roman" w:eastAsia="DejaVu Sans" w:cs="Times New Roman"/>
                <w:sz w:val="24"/>
                <w:szCs w:val="24"/>
                <w:lang w:eastAsia="zh-CN" w:bidi="hi-IN"/>
              </w:rPr>
            </w:pPr>
          </w:p>
          <w:p w14:paraId="72DFDEBC">
            <w:pPr>
              <w:rPr>
                <w:rFonts w:ascii="Times New Roman" w:hAnsi="Times New Roman" w:eastAsia="DejaVu Sans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DejaVu Sans" w:cs="Times New Roman"/>
                <w:sz w:val="24"/>
                <w:szCs w:val="24"/>
                <w:lang w:eastAsia="zh-CN" w:bidi="hi-IN"/>
              </w:rPr>
              <w:t>1 год 10 мес. / 2952 ак.ч.</w:t>
            </w:r>
          </w:p>
          <w:p w14:paraId="52503108">
            <w:pPr>
              <w:rPr>
                <w:rFonts w:ascii="Times New Roman" w:hAnsi="Times New Roman" w:eastAsia="DejaVu Sans" w:cs="Times New Roman"/>
                <w:i w:val="0"/>
                <w:iCs w:val="0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DejaVu Sans" w:cs="Times New Roman"/>
                <w:sz w:val="24"/>
                <w:szCs w:val="24"/>
                <w:lang w:eastAsia="zh-CN" w:bidi="hi-IN"/>
              </w:rPr>
              <w:t>10 мес. / 1476 ак.ч.</w:t>
            </w:r>
            <w:r>
              <w:rPr>
                <w:rFonts w:ascii="Times New Roman" w:hAnsi="Times New Roman" w:eastAsia="DejaVu Sans" w:cs="Times New Roman"/>
                <w:sz w:val="24"/>
                <w:szCs w:val="24"/>
                <w:lang w:eastAsia="zh-CN" w:bidi="hi-IN"/>
              </w:rPr>
              <w:tab/>
            </w:r>
          </w:p>
        </w:tc>
      </w:tr>
      <w:tr w14:paraId="53D2BD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CCD6666">
            <w:pPr>
              <w:rPr>
                <w:rFonts w:ascii="Times New Roman" w:hAnsi="Times New Roman" w:eastAsia="DejaVu Sans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DejaVu Sans" w:cs="Times New Roman"/>
                <w:sz w:val="24"/>
                <w:szCs w:val="24"/>
                <w:lang w:eastAsia="zh-CN" w:bidi="hi-IN"/>
              </w:rPr>
              <w:t>Форма обучения</w:t>
            </w:r>
          </w:p>
        </w:tc>
        <w:tc>
          <w:tcPr>
            <w:tcW w:w="5529" w:type="dxa"/>
            <w:gridSpan w:val="2"/>
            <w:shd w:val="clear" w:color="auto" w:fill="auto"/>
          </w:tcPr>
          <w:p w14:paraId="6A873D92">
            <w:pPr>
              <w:rPr>
                <w:rFonts w:hint="default" w:ascii="Times New Roman" w:hAnsi="Times New Roman" w:eastAsia="DejaVu Sans" w:cs="Times New Roman"/>
                <w:i w:val="0"/>
                <w:iCs w:val="0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eastAsia="DejaVu Sans" w:cs="Times New Roman"/>
                <w:i w:val="0"/>
                <w:iCs w:val="0"/>
                <w:sz w:val="24"/>
                <w:szCs w:val="24"/>
                <w:lang w:val="ru-RU" w:eastAsia="zh-CN" w:bidi="hi-IN"/>
              </w:rPr>
              <w:t>Очная</w:t>
            </w:r>
            <w:r>
              <w:rPr>
                <w:rFonts w:hint="default" w:ascii="Times New Roman" w:hAnsi="Times New Roman" w:eastAsia="DejaVu Sans" w:cs="Times New Roman"/>
                <w:i w:val="0"/>
                <w:iCs w:val="0"/>
                <w:sz w:val="24"/>
                <w:szCs w:val="24"/>
                <w:lang w:val="ru-RU" w:eastAsia="zh-CN" w:bidi="hi-IN"/>
              </w:rPr>
              <w:t>, очно-заочная</w:t>
            </w:r>
          </w:p>
        </w:tc>
      </w:tr>
      <w:tr w14:paraId="291D42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6E1399A">
            <w:pPr>
              <w:rPr>
                <w:rFonts w:ascii="Times New Roman" w:hAnsi="Times New Roman" w:eastAsia="DejaVu Sans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DejaVu Sans" w:cs="Times New Roman"/>
                <w:sz w:val="24"/>
                <w:szCs w:val="24"/>
                <w:lang w:eastAsia="zh-CN" w:bidi="hi-IN"/>
              </w:rPr>
              <w:t>Квалификация выпускника</w:t>
            </w:r>
          </w:p>
        </w:tc>
        <w:tc>
          <w:tcPr>
            <w:tcW w:w="5529" w:type="dxa"/>
            <w:gridSpan w:val="2"/>
            <w:shd w:val="clear" w:color="auto" w:fill="auto"/>
            <w:vAlign w:val="top"/>
          </w:tcPr>
          <w:p w14:paraId="7EAA88D0">
            <w:pPr>
              <w:rPr>
                <w:rFonts w:ascii="Times New Roman" w:hAnsi="Times New Roman" w:eastAsia="DejaVu Sans" w:cs="Times New Roman"/>
                <w:i w:val="0"/>
                <w:iCs w:val="0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лесарь-наладчик контрольно-измерительных приборов и автоматики</w:t>
            </w:r>
          </w:p>
        </w:tc>
      </w:tr>
      <w:tr w14:paraId="372752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7C0DE1B">
            <w:pPr>
              <w:rPr>
                <w:rFonts w:ascii="Times New Roman" w:hAnsi="Times New Roman" w:eastAsia="DejaVu Sans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DejaVu Sans" w:cs="Times New Roman"/>
                <w:sz w:val="24"/>
                <w:szCs w:val="24"/>
                <w:lang w:eastAsia="zh-CN" w:bidi="hi-IN"/>
              </w:rPr>
              <w:t xml:space="preserve">Направленности (при наличии): </w:t>
            </w:r>
          </w:p>
        </w:tc>
        <w:tc>
          <w:tcPr>
            <w:tcW w:w="5529" w:type="dxa"/>
            <w:gridSpan w:val="2"/>
            <w:shd w:val="clear" w:color="auto" w:fill="auto"/>
            <w:vAlign w:val="top"/>
          </w:tcPr>
          <w:p w14:paraId="6D9C67A9">
            <w:pPr>
              <w:rPr>
                <w:rFonts w:ascii="Times New Roman" w:hAnsi="Times New Roman" w:eastAsia="DejaVu Sans" w:cs="Times New Roman"/>
                <w:i w:val="0"/>
                <w:iCs w:val="0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DejaVu Sans" w:cs="Times New Roman"/>
                <w:i/>
                <w:iCs/>
                <w:sz w:val="24"/>
                <w:szCs w:val="24"/>
                <w:lang w:eastAsia="zh-CN" w:bidi="hi-IN"/>
              </w:rPr>
              <w:t>-</w:t>
            </w:r>
          </w:p>
        </w:tc>
      </w:tr>
      <w:tr w14:paraId="1C948F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1F68948">
            <w:pPr>
              <w:rPr>
                <w:rFonts w:ascii="Times New Roman" w:hAnsi="Times New Roman" w:eastAsia="DejaVu Sans" w:cs="Times New Roman"/>
                <w:b/>
                <w:bCs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>Перечень профессиональных стандартов, соответствующих профессиональной деятельности выпускников</w:t>
            </w:r>
          </w:p>
        </w:tc>
        <w:tc>
          <w:tcPr>
            <w:tcW w:w="5529" w:type="dxa"/>
            <w:gridSpan w:val="2"/>
            <w:shd w:val="clear" w:color="auto" w:fill="auto"/>
          </w:tcPr>
          <w:p w14:paraId="4B2A11D6">
            <w:pPr>
              <w:rPr>
                <w:rFonts w:ascii="Times New Roman" w:hAnsi="Times New Roman" w:eastAsia="DejaVu Sans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DejaVu Sans" w:cs="Times New Roman"/>
                <w:sz w:val="24"/>
                <w:szCs w:val="24"/>
                <w:lang w:eastAsia="zh-CN" w:bidi="hi-IN"/>
              </w:rPr>
              <w:t xml:space="preserve">40.067 «Слесарь по контрольно-измерительным приборам и автоматике» </w:t>
            </w:r>
          </w:p>
          <w:p w14:paraId="2245263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eastAsia="DejaVu Sans" w:cs="Times New Roman"/>
                <w:i/>
                <w:iCs/>
                <w:sz w:val="24"/>
                <w:szCs w:val="24"/>
                <w:lang w:eastAsia="zh-CN" w:bidi="hi-IN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приказ Министерства труда и социальной защиты </w:t>
            </w:r>
            <w:r>
              <w:rPr>
                <w:rFonts w:ascii="Times New Roman" w:hAnsi="Times New Roman" w:eastAsia="DejaVu Sans" w:cs="Times New Roman"/>
                <w:i/>
                <w:iCs/>
                <w:sz w:val="24"/>
                <w:szCs w:val="24"/>
                <w:lang w:eastAsia="zh-CN" w:bidi="hi-IN"/>
              </w:rPr>
              <w:t>РФ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от 30.09.2020 г. № 685н) </w:t>
            </w:r>
          </w:p>
          <w:p w14:paraId="1A015802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DejaVu Sans" w:cs="Times New Roman"/>
                <w:iCs/>
                <w:sz w:val="24"/>
                <w:szCs w:val="24"/>
                <w:lang w:eastAsia="zh-CN" w:bidi="hi-IN"/>
              </w:rPr>
              <w:t>40.158 «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Наладчик контрольно-измерительных приборов и автоматики»</w:t>
            </w:r>
          </w:p>
          <w:p w14:paraId="49FD7C40">
            <w:pPr>
              <w:rPr>
                <w:rFonts w:ascii="Times New Roman" w:hAnsi="Times New Roman" w:eastAsia="DejaVu Sans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(п</w:t>
            </w:r>
            <w:r>
              <w:rPr>
                <w:rFonts w:ascii="Times New Roman" w:hAnsi="Times New Roman" w:eastAsia="DejaVu Sans" w:cs="Times New Roman"/>
                <w:i/>
                <w:iCs/>
                <w:sz w:val="24"/>
                <w:szCs w:val="24"/>
                <w:lang w:eastAsia="zh-CN" w:bidi="hi-IN"/>
              </w:rPr>
              <w:t>риказ Министерства труда и социальной защиты РФ от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22.10.2020 г. № 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739н)</w:t>
            </w:r>
            <w:r>
              <w:rPr>
                <w:rFonts w:ascii="Times New Roman" w:hAnsi="Times New Roman" w:eastAsia="DejaVu Sans" w:cs="Times New Roman"/>
                <w:i/>
                <w:iCs/>
                <w:sz w:val="24"/>
                <w:szCs w:val="24"/>
                <w:lang w:eastAsia="zh-CN" w:bidi="hi-IN"/>
              </w:rPr>
              <w:t xml:space="preserve"> </w:t>
            </w:r>
          </w:p>
        </w:tc>
      </w:tr>
      <w:tr w14:paraId="4B01E7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3827" w:type="dxa"/>
            <w:shd w:val="clear" w:color="auto" w:fill="auto"/>
          </w:tcPr>
          <w:p w14:paraId="7D4F6E12">
            <w:pPr>
              <w:rPr>
                <w:rFonts w:ascii="Times New Roman" w:hAnsi="Times New Roman" w:eastAsia="DejaVu Sans" w:cs="Times New Roman"/>
                <w:b/>
                <w:bCs/>
                <w:sz w:val="24"/>
                <w:szCs w:val="24"/>
                <w:lang w:eastAsia="zh-CN" w:bidi="hi-IN"/>
              </w:rPr>
            </w:pPr>
            <w:bookmarkStart w:id="18" w:name="_Hlk156306819"/>
            <w:r>
              <w:rPr>
                <w:rFonts w:ascii="Times New Roman" w:hAnsi="Times New Roman" w:eastAsia="DejaVu Sans" w:cs="Times New Roman"/>
                <w:b/>
                <w:bCs/>
                <w:sz w:val="24"/>
                <w:szCs w:val="24"/>
                <w:lang w:eastAsia="zh-CN" w:bidi="hi-IN"/>
              </w:rPr>
              <w:t>Структура образовательной программы</w:t>
            </w:r>
          </w:p>
        </w:tc>
        <w:tc>
          <w:tcPr>
            <w:tcW w:w="2268" w:type="dxa"/>
            <w:shd w:val="clear" w:color="auto" w:fill="auto"/>
          </w:tcPr>
          <w:p w14:paraId="6B3EA25F">
            <w:pPr>
              <w:jc w:val="center"/>
              <w:rPr>
                <w:rFonts w:ascii="Times New Roman" w:hAnsi="Times New Roman" w:eastAsia="DejaVu Sans" w:cs="Times New Roman"/>
                <w:b/>
                <w:bCs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DejaVu Sans" w:cs="Times New Roman"/>
                <w:b/>
                <w:bCs/>
                <w:sz w:val="24"/>
                <w:szCs w:val="24"/>
                <w:lang w:eastAsia="zh-CN" w:bidi="hi-IN"/>
              </w:rPr>
              <w:t>Объем, в ак.ч.</w:t>
            </w:r>
          </w:p>
        </w:tc>
        <w:tc>
          <w:tcPr>
            <w:tcW w:w="3261" w:type="dxa"/>
            <w:shd w:val="clear" w:color="auto" w:fill="auto"/>
          </w:tcPr>
          <w:p w14:paraId="5CE7FDD6">
            <w:pPr>
              <w:jc w:val="center"/>
              <w:rPr>
                <w:rFonts w:ascii="Times New Roman" w:hAnsi="Times New Roman" w:eastAsia="DejaVu Sans" w:cs="Times New Roman"/>
                <w:b/>
                <w:bCs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DejaVu Sans" w:cs="Times New Roman"/>
                <w:b/>
                <w:bCs/>
                <w:sz w:val="24"/>
                <w:szCs w:val="24"/>
                <w:lang w:eastAsia="zh-CN" w:bidi="hi-IN"/>
              </w:rPr>
              <w:t>в т.ч. в форме практической подготовки</w:t>
            </w:r>
          </w:p>
        </w:tc>
      </w:tr>
      <w:tr w14:paraId="5A4B72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3827" w:type="dxa"/>
            <w:shd w:val="clear" w:color="auto" w:fill="auto"/>
          </w:tcPr>
          <w:p w14:paraId="230E09BB">
            <w:pPr>
              <w:rPr>
                <w:rFonts w:ascii="Times New Roman" w:hAnsi="Times New Roman" w:eastAsia="DejaVu Sans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DejaVu Sans" w:cs="Times New Roman"/>
                <w:sz w:val="24"/>
                <w:szCs w:val="24"/>
                <w:lang w:eastAsia="zh-CN" w:bidi="hi-IN"/>
              </w:rPr>
              <w:t>Обязательная часть образовательной программы</w:t>
            </w:r>
          </w:p>
        </w:tc>
        <w:tc>
          <w:tcPr>
            <w:tcW w:w="2268" w:type="dxa"/>
            <w:shd w:val="clear" w:color="auto" w:fill="auto"/>
          </w:tcPr>
          <w:p w14:paraId="6C980BBF">
            <w:pPr>
              <w:jc w:val="center"/>
              <w:rPr>
                <w:rFonts w:ascii="Times New Roman" w:hAnsi="Times New Roman" w:eastAsia="DejaVu Sans" w:cs="Times New Roman"/>
                <w:b/>
                <w:bCs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DejaVu Sans" w:cs="Times New Roman"/>
                <w:b/>
                <w:bCs/>
                <w:sz w:val="24"/>
                <w:szCs w:val="24"/>
                <w:lang w:eastAsia="zh-CN" w:bidi="hi-IN"/>
              </w:rPr>
              <w:t>1152</w:t>
            </w:r>
          </w:p>
        </w:tc>
        <w:tc>
          <w:tcPr>
            <w:tcW w:w="3261" w:type="dxa"/>
            <w:shd w:val="clear" w:color="auto" w:fill="auto"/>
          </w:tcPr>
          <w:p w14:paraId="20077CCC">
            <w:pPr>
              <w:jc w:val="center"/>
              <w:rPr>
                <w:rFonts w:ascii="Times New Roman" w:hAnsi="Times New Roman" w:eastAsia="DejaVu Sans" w:cs="Times New Roman"/>
                <w:b/>
                <w:bCs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DejaVu Sans" w:cs="Times New Roman"/>
                <w:b/>
                <w:bCs/>
                <w:sz w:val="24"/>
                <w:szCs w:val="24"/>
                <w:lang w:eastAsia="zh-CN" w:bidi="hi-IN"/>
              </w:rPr>
              <w:t>878</w:t>
            </w:r>
          </w:p>
        </w:tc>
      </w:tr>
      <w:tr w14:paraId="325ACB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</w:trPr>
        <w:tc>
          <w:tcPr>
            <w:tcW w:w="3827" w:type="dxa"/>
            <w:shd w:val="clear" w:color="auto" w:fill="auto"/>
          </w:tcPr>
          <w:p w14:paraId="1B81FFBF">
            <w:pPr>
              <w:ind w:left="458"/>
              <w:rPr>
                <w:rFonts w:ascii="Times New Roman" w:hAnsi="Times New Roman" w:eastAsia="DejaVu Sans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DejaVu Sans" w:cs="Times New Roman"/>
                <w:sz w:val="24"/>
                <w:szCs w:val="24"/>
                <w:lang w:eastAsia="zh-CN" w:bidi="hi-IN"/>
              </w:rPr>
              <w:t>социально-гуманитарный цикл</w:t>
            </w:r>
          </w:p>
        </w:tc>
        <w:tc>
          <w:tcPr>
            <w:tcW w:w="2268" w:type="dxa"/>
            <w:shd w:val="clear" w:color="auto" w:fill="auto"/>
          </w:tcPr>
          <w:p w14:paraId="653D011A">
            <w:pPr>
              <w:jc w:val="center"/>
              <w:rPr>
                <w:rFonts w:ascii="Times New Roman" w:hAnsi="Times New Roman" w:eastAsia="DejaVu Sans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DejaVu Sans" w:cs="Times New Roman"/>
                <w:sz w:val="24"/>
                <w:szCs w:val="24"/>
                <w:lang w:eastAsia="zh-CN" w:bidi="hi-IN"/>
              </w:rPr>
              <w:t>200</w:t>
            </w:r>
          </w:p>
        </w:tc>
        <w:tc>
          <w:tcPr>
            <w:tcW w:w="3261" w:type="dxa"/>
            <w:shd w:val="clear" w:color="auto" w:fill="auto"/>
          </w:tcPr>
          <w:p w14:paraId="70601D8E">
            <w:pPr>
              <w:jc w:val="center"/>
              <w:rPr>
                <w:rFonts w:ascii="Times New Roman" w:hAnsi="Times New Roman" w:eastAsia="DejaVu Sans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DejaVu Sans" w:cs="Times New Roman"/>
                <w:sz w:val="24"/>
                <w:szCs w:val="24"/>
                <w:lang w:eastAsia="zh-CN" w:bidi="hi-IN"/>
              </w:rPr>
              <w:t>110</w:t>
            </w:r>
          </w:p>
        </w:tc>
      </w:tr>
      <w:tr w14:paraId="0FD082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3827" w:type="dxa"/>
            <w:shd w:val="clear" w:color="auto" w:fill="auto"/>
          </w:tcPr>
          <w:p w14:paraId="6050AF68">
            <w:pPr>
              <w:ind w:left="458"/>
              <w:rPr>
                <w:rFonts w:ascii="Times New Roman" w:hAnsi="Times New Roman" w:eastAsia="DejaVu Sans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DejaVu Sans" w:cs="Times New Roman"/>
                <w:sz w:val="24"/>
                <w:szCs w:val="24"/>
                <w:lang w:eastAsia="zh-CN" w:bidi="hi-IN"/>
              </w:rPr>
              <w:t>общепрофессиональный цикл</w:t>
            </w:r>
          </w:p>
        </w:tc>
        <w:tc>
          <w:tcPr>
            <w:tcW w:w="2268" w:type="dxa"/>
            <w:shd w:val="clear" w:color="auto" w:fill="auto"/>
          </w:tcPr>
          <w:p w14:paraId="12660459">
            <w:pPr>
              <w:jc w:val="center"/>
              <w:rPr>
                <w:rFonts w:ascii="Times New Roman" w:hAnsi="Times New Roman" w:eastAsia="DejaVu Sans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DejaVu Sans" w:cs="Times New Roman"/>
                <w:sz w:val="24"/>
                <w:szCs w:val="24"/>
                <w:lang w:eastAsia="zh-CN" w:bidi="hi-IN"/>
              </w:rPr>
              <w:t>160</w:t>
            </w:r>
          </w:p>
        </w:tc>
        <w:tc>
          <w:tcPr>
            <w:tcW w:w="3261" w:type="dxa"/>
            <w:shd w:val="clear" w:color="auto" w:fill="auto"/>
          </w:tcPr>
          <w:p w14:paraId="6EC17C75">
            <w:pPr>
              <w:jc w:val="center"/>
              <w:rPr>
                <w:rFonts w:ascii="Times New Roman" w:hAnsi="Times New Roman" w:eastAsia="DejaVu Sans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DejaVu Sans" w:cs="Times New Roman"/>
                <w:sz w:val="24"/>
                <w:szCs w:val="24"/>
                <w:lang w:eastAsia="zh-CN" w:bidi="hi-IN"/>
              </w:rPr>
              <w:t>112</w:t>
            </w:r>
          </w:p>
        </w:tc>
      </w:tr>
      <w:tr w14:paraId="7962BD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3827" w:type="dxa"/>
            <w:shd w:val="clear" w:color="auto" w:fill="auto"/>
          </w:tcPr>
          <w:p w14:paraId="4D1FB55E">
            <w:pPr>
              <w:ind w:left="458"/>
              <w:rPr>
                <w:rFonts w:ascii="Times New Roman" w:hAnsi="Times New Roman" w:eastAsia="DejaVu Sans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DejaVu Sans" w:cs="Times New Roman"/>
                <w:sz w:val="24"/>
                <w:szCs w:val="24"/>
                <w:lang w:eastAsia="zh-CN" w:bidi="hi-IN"/>
              </w:rPr>
              <w:t>профессиональный цикл</w:t>
            </w:r>
          </w:p>
        </w:tc>
        <w:tc>
          <w:tcPr>
            <w:tcW w:w="2268" w:type="dxa"/>
            <w:shd w:val="clear" w:color="auto" w:fill="auto"/>
          </w:tcPr>
          <w:p w14:paraId="547DC4FE">
            <w:pPr>
              <w:jc w:val="center"/>
              <w:rPr>
                <w:rFonts w:ascii="Times New Roman" w:hAnsi="Times New Roman" w:eastAsia="DejaVu Sans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DejaVu Sans" w:cs="Times New Roman"/>
                <w:sz w:val="24"/>
                <w:szCs w:val="24"/>
                <w:lang w:eastAsia="zh-CN" w:bidi="hi-IN"/>
              </w:rPr>
              <w:t>756</w:t>
            </w:r>
          </w:p>
        </w:tc>
        <w:tc>
          <w:tcPr>
            <w:tcW w:w="3261" w:type="dxa"/>
            <w:shd w:val="clear" w:color="auto" w:fill="auto"/>
          </w:tcPr>
          <w:p w14:paraId="77FB290D">
            <w:pPr>
              <w:jc w:val="center"/>
              <w:rPr>
                <w:rFonts w:ascii="Times New Roman" w:hAnsi="Times New Roman" w:eastAsia="DejaVu Sans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DejaVu Sans" w:cs="Times New Roman"/>
                <w:sz w:val="24"/>
                <w:szCs w:val="24"/>
                <w:lang w:eastAsia="zh-CN" w:bidi="hi-IN"/>
              </w:rPr>
              <w:t>656</w:t>
            </w:r>
          </w:p>
        </w:tc>
      </w:tr>
      <w:tr w14:paraId="1EC62E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3827" w:type="dxa"/>
            <w:shd w:val="clear" w:color="auto" w:fill="auto"/>
          </w:tcPr>
          <w:p w14:paraId="5C05FEAE">
            <w:pPr>
              <w:ind w:left="29"/>
              <w:rPr>
                <w:rFonts w:ascii="Times New Roman" w:hAnsi="Times New Roman" w:eastAsia="DejaVu Sans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DejaVu Sans" w:cs="Times New Roman"/>
                <w:sz w:val="24"/>
                <w:szCs w:val="24"/>
                <w:lang w:eastAsia="zh-CN" w:bidi="hi-IN"/>
              </w:rPr>
              <w:t>в т.ч. практика:</w:t>
            </w:r>
          </w:p>
          <w:p w14:paraId="6D0837D8">
            <w:pPr>
              <w:ind w:left="454"/>
              <w:rPr>
                <w:rFonts w:ascii="Times New Roman" w:hAnsi="Times New Roman" w:eastAsia="DejaVu Sans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DejaVu Sans" w:cs="Times New Roman"/>
                <w:sz w:val="24"/>
                <w:szCs w:val="24"/>
                <w:lang w:eastAsia="zh-CN" w:bidi="hi-IN"/>
              </w:rPr>
              <w:t>- учебная</w:t>
            </w:r>
          </w:p>
          <w:p w14:paraId="6842B43B">
            <w:pPr>
              <w:ind w:left="454"/>
              <w:rPr>
                <w:rFonts w:ascii="Times New Roman" w:hAnsi="Times New Roman" w:eastAsia="DejaVu Sans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DejaVu Sans" w:cs="Times New Roman"/>
                <w:sz w:val="24"/>
                <w:szCs w:val="24"/>
                <w:lang w:eastAsia="zh-CN" w:bidi="hi-IN"/>
              </w:rPr>
              <w:t>- производственная</w:t>
            </w:r>
          </w:p>
        </w:tc>
        <w:tc>
          <w:tcPr>
            <w:tcW w:w="2268" w:type="dxa"/>
            <w:shd w:val="clear" w:color="auto" w:fill="auto"/>
          </w:tcPr>
          <w:p w14:paraId="62092FA5">
            <w:pPr>
              <w:jc w:val="center"/>
              <w:rPr>
                <w:rFonts w:ascii="Times New Roman" w:hAnsi="Times New Roman" w:eastAsia="DejaVu Sans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DejaVu Sans" w:cs="Times New Roman"/>
                <w:sz w:val="24"/>
                <w:szCs w:val="24"/>
                <w:lang w:eastAsia="zh-CN" w:bidi="hi-IN"/>
              </w:rPr>
              <w:t>540</w:t>
            </w:r>
          </w:p>
          <w:p w14:paraId="1575C295">
            <w:pPr>
              <w:ind w:left="156"/>
              <w:jc w:val="center"/>
              <w:rPr>
                <w:rFonts w:ascii="Times New Roman" w:hAnsi="Times New Roman" w:eastAsia="DejaVu Sans" w:cs="Times New Roman"/>
                <w:i/>
                <w:iCs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DejaVu Sans" w:cs="Times New Roman"/>
                <w:i/>
                <w:iCs/>
                <w:sz w:val="24"/>
                <w:szCs w:val="24"/>
                <w:lang w:eastAsia="zh-CN" w:bidi="hi-IN"/>
              </w:rPr>
              <w:t>- 216</w:t>
            </w:r>
          </w:p>
          <w:p w14:paraId="32999D58">
            <w:pPr>
              <w:ind w:left="156"/>
              <w:jc w:val="center"/>
              <w:rPr>
                <w:rFonts w:ascii="Times New Roman" w:hAnsi="Times New Roman" w:eastAsia="DejaVu Sans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DejaVu Sans" w:cs="Times New Roman"/>
                <w:i/>
                <w:iCs/>
                <w:sz w:val="24"/>
                <w:szCs w:val="24"/>
                <w:lang w:eastAsia="zh-CN" w:bidi="hi-IN"/>
              </w:rPr>
              <w:t>- 324</w:t>
            </w:r>
          </w:p>
        </w:tc>
        <w:tc>
          <w:tcPr>
            <w:tcW w:w="3261" w:type="dxa"/>
            <w:shd w:val="clear" w:color="auto" w:fill="auto"/>
          </w:tcPr>
          <w:p w14:paraId="7DE172A4">
            <w:pPr>
              <w:jc w:val="center"/>
              <w:rPr>
                <w:rFonts w:ascii="Times New Roman" w:hAnsi="Times New Roman" w:eastAsia="DejaVu Sans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DejaVu Sans" w:cs="Times New Roman"/>
                <w:sz w:val="24"/>
                <w:szCs w:val="24"/>
                <w:lang w:eastAsia="zh-CN" w:bidi="hi-IN"/>
              </w:rPr>
              <w:t>540</w:t>
            </w:r>
          </w:p>
          <w:p w14:paraId="4CF7EF3E">
            <w:pPr>
              <w:ind w:left="156"/>
              <w:jc w:val="center"/>
              <w:rPr>
                <w:rFonts w:ascii="Times New Roman" w:hAnsi="Times New Roman" w:eastAsia="DejaVu Sans" w:cs="Times New Roman"/>
                <w:i/>
                <w:iCs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DejaVu Sans" w:cs="Times New Roman"/>
                <w:i/>
                <w:iCs/>
                <w:sz w:val="24"/>
                <w:szCs w:val="24"/>
                <w:lang w:eastAsia="zh-CN" w:bidi="hi-IN"/>
              </w:rPr>
              <w:t>- 216</w:t>
            </w:r>
          </w:p>
          <w:p w14:paraId="40CD4B15">
            <w:pPr>
              <w:jc w:val="center"/>
              <w:rPr>
                <w:rFonts w:ascii="Times New Roman" w:hAnsi="Times New Roman" w:eastAsia="DejaVu Sans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DejaVu Sans" w:cs="Times New Roman"/>
                <w:i/>
                <w:iCs/>
                <w:sz w:val="24"/>
                <w:szCs w:val="24"/>
                <w:lang w:eastAsia="zh-CN" w:bidi="hi-IN"/>
              </w:rPr>
              <w:t xml:space="preserve">  - 324</w:t>
            </w:r>
          </w:p>
        </w:tc>
      </w:tr>
      <w:tr w14:paraId="3699DE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" w:hRule="atLeast"/>
        </w:trPr>
        <w:tc>
          <w:tcPr>
            <w:tcW w:w="3827" w:type="dxa"/>
            <w:shd w:val="clear" w:color="auto" w:fill="auto"/>
          </w:tcPr>
          <w:p w14:paraId="33EA6F33">
            <w:pPr>
              <w:rPr>
                <w:rFonts w:ascii="Times New Roman" w:hAnsi="Times New Roman" w:eastAsia="DejaVu Sans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DejaVu Sans" w:cs="Times New Roman"/>
                <w:sz w:val="24"/>
                <w:szCs w:val="24"/>
                <w:lang w:eastAsia="zh-CN" w:bidi="hi-IN"/>
              </w:rPr>
              <w:t>Вариативная часть образовательной программы</w:t>
            </w:r>
          </w:p>
        </w:tc>
        <w:tc>
          <w:tcPr>
            <w:tcW w:w="2268" w:type="dxa"/>
            <w:shd w:val="clear" w:color="auto" w:fill="auto"/>
          </w:tcPr>
          <w:p w14:paraId="43B8D8B6">
            <w:pPr>
              <w:jc w:val="center"/>
              <w:rPr>
                <w:rFonts w:ascii="Times New Roman" w:hAnsi="Times New Roman" w:eastAsia="DejaVu Sans" w:cs="Times New Roman"/>
                <w:b/>
                <w:bCs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DejaVu Sans" w:cs="Times New Roman"/>
                <w:b/>
                <w:bCs/>
                <w:sz w:val="24"/>
                <w:szCs w:val="24"/>
                <w:lang w:eastAsia="zh-CN" w:bidi="hi-IN"/>
              </w:rPr>
              <w:t>288</w:t>
            </w:r>
          </w:p>
        </w:tc>
        <w:tc>
          <w:tcPr>
            <w:tcW w:w="3261" w:type="dxa"/>
            <w:shd w:val="clear" w:color="auto" w:fill="auto"/>
          </w:tcPr>
          <w:p w14:paraId="255E8826">
            <w:pPr>
              <w:jc w:val="center"/>
              <w:rPr>
                <w:rFonts w:ascii="Times New Roman" w:hAnsi="Times New Roman" w:eastAsia="DejaVu Sans" w:cs="Times New Roman"/>
                <w:b/>
                <w:bCs/>
                <w:i/>
                <w:iCs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DejaVu Sans" w:cs="Times New Roman"/>
                <w:b/>
                <w:bCs/>
                <w:sz w:val="24"/>
                <w:szCs w:val="24"/>
                <w:lang w:eastAsia="zh-CN" w:bidi="hi-IN"/>
              </w:rPr>
              <w:t>216</w:t>
            </w:r>
          </w:p>
        </w:tc>
      </w:tr>
      <w:tr w14:paraId="15A576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" w:hRule="atLeast"/>
        </w:trPr>
        <w:tc>
          <w:tcPr>
            <w:tcW w:w="3827" w:type="dxa"/>
            <w:shd w:val="clear" w:color="auto" w:fill="auto"/>
          </w:tcPr>
          <w:p w14:paraId="69B58E94">
            <w:pPr>
              <w:rPr>
                <w:rFonts w:ascii="Times New Roman" w:hAnsi="Times New Roman" w:eastAsia="DejaVu Sans" w:cs="Times New Roman"/>
                <w:i/>
                <w:iCs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DejaVu Sans" w:cs="Times New Roman"/>
                <w:sz w:val="24"/>
                <w:szCs w:val="24"/>
                <w:lang w:eastAsia="zh-CN" w:bidi="hi-IN"/>
              </w:rPr>
              <w:t xml:space="preserve">ГИА в форме демонстрационного экзамена </w:t>
            </w:r>
          </w:p>
        </w:tc>
        <w:tc>
          <w:tcPr>
            <w:tcW w:w="2268" w:type="dxa"/>
            <w:shd w:val="clear" w:color="auto" w:fill="auto"/>
          </w:tcPr>
          <w:p w14:paraId="752BB8BA">
            <w:pPr>
              <w:jc w:val="center"/>
              <w:rPr>
                <w:rFonts w:ascii="Times New Roman" w:hAnsi="Times New Roman" w:eastAsia="DejaVu Sans" w:cs="Times New Roman"/>
                <w:b/>
                <w:bCs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DejaVu Sans" w:cs="Times New Roman"/>
                <w:b/>
                <w:bCs/>
                <w:sz w:val="24"/>
                <w:szCs w:val="24"/>
                <w:lang w:eastAsia="zh-CN" w:bidi="hi-IN"/>
              </w:rPr>
              <w:t>36</w:t>
            </w:r>
          </w:p>
        </w:tc>
        <w:tc>
          <w:tcPr>
            <w:tcW w:w="3261" w:type="dxa"/>
            <w:shd w:val="clear" w:color="auto" w:fill="auto"/>
          </w:tcPr>
          <w:p w14:paraId="295AA62B">
            <w:pPr>
              <w:jc w:val="center"/>
              <w:rPr>
                <w:rFonts w:ascii="Times New Roman" w:hAnsi="Times New Roman" w:eastAsia="DejaVu Sans" w:cs="Times New Roman"/>
                <w:i/>
                <w:iCs/>
                <w:sz w:val="24"/>
                <w:szCs w:val="24"/>
                <w:lang w:eastAsia="zh-CN" w:bidi="hi-IN"/>
              </w:rPr>
            </w:pPr>
          </w:p>
        </w:tc>
      </w:tr>
      <w:tr w14:paraId="7E0214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" w:hRule="atLeast"/>
        </w:trPr>
        <w:tc>
          <w:tcPr>
            <w:tcW w:w="3827" w:type="dxa"/>
            <w:shd w:val="clear" w:color="auto" w:fill="auto"/>
          </w:tcPr>
          <w:p w14:paraId="07D2D108">
            <w:pPr>
              <w:rPr>
                <w:rFonts w:ascii="Times New Roman" w:hAnsi="Times New Roman" w:eastAsia="DejaVu Sans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DejaVu Sans" w:cs="Times New Roman"/>
                <w:sz w:val="24"/>
                <w:szCs w:val="24"/>
                <w:lang w:eastAsia="zh-CN" w:bidi="hi-IN"/>
              </w:rPr>
              <w:t>Всего</w:t>
            </w:r>
          </w:p>
        </w:tc>
        <w:tc>
          <w:tcPr>
            <w:tcW w:w="2268" w:type="dxa"/>
            <w:shd w:val="clear" w:color="auto" w:fill="auto"/>
          </w:tcPr>
          <w:p w14:paraId="3DA9E2D1">
            <w:pPr>
              <w:jc w:val="center"/>
              <w:rPr>
                <w:rFonts w:ascii="Times New Roman" w:hAnsi="Times New Roman" w:eastAsia="DejaVu Sans" w:cs="Times New Roman"/>
                <w:b/>
                <w:bCs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DejaVu Sans" w:cs="Times New Roman"/>
                <w:b/>
                <w:bCs/>
                <w:sz w:val="24"/>
                <w:szCs w:val="24"/>
                <w:lang w:eastAsia="zh-CN" w:bidi="hi-IN"/>
              </w:rPr>
              <w:t>1476</w:t>
            </w:r>
          </w:p>
        </w:tc>
        <w:tc>
          <w:tcPr>
            <w:tcW w:w="3261" w:type="dxa"/>
            <w:shd w:val="clear" w:color="auto" w:fill="auto"/>
          </w:tcPr>
          <w:p w14:paraId="396F4DA2">
            <w:pPr>
              <w:jc w:val="center"/>
              <w:rPr>
                <w:rFonts w:ascii="Times New Roman" w:hAnsi="Times New Roman" w:eastAsia="DejaVu Sans" w:cs="Times New Roman"/>
                <w:b/>
                <w:bCs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DejaVu Sans" w:cs="Times New Roman"/>
                <w:b/>
                <w:bCs/>
                <w:sz w:val="24"/>
                <w:szCs w:val="24"/>
                <w:lang w:eastAsia="zh-CN" w:bidi="hi-IN"/>
              </w:rPr>
              <w:t>1094</w:t>
            </w:r>
          </w:p>
        </w:tc>
      </w:tr>
      <w:bookmarkEnd w:id="18"/>
    </w:tbl>
    <w:p w14:paraId="20D5248B">
      <w:pPr>
        <w:pStyle w:val="293"/>
        <w:rPr>
          <w:lang w:val="ru-RU"/>
        </w:rPr>
      </w:pPr>
    </w:p>
    <w:p w14:paraId="6EB39DDE">
      <w:pPr>
        <w:pStyle w:val="2"/>
        <w:spacing w:before="0" w:after="0"/>
      </w:pPr>
      <w:bookmarkStart w:id="19" w:name="_Toc151844053"/>
      <w:bookmarkStart w:id="20" w:name="_Toc158807384"/>
      <w:r>
        <w:t>Раздел 3. Характеристика профессиональной деятельности выпускника</w:t>
      </w:r>
      <w:bookmarkEnd w:id="19"/>
      <w:bookmarkEnd w:id="20"/>
    </w:p>
    <w:p w14:paraId="7BBC3532"/>
    <w:p w14:paraId="35105E3E">
      <w:pPr>
        <w:pStyle w:val="304"/>
        <w:spacing w:after="0" w:line="240" w:lineRule="auto"/>
      </w:pPr>
      <w:bookmarkStart w:id="21" w:name="_Toc151844054"/>
      <w:bookmarkStart w:id="22" w:name="_Toc158807385"/>
      <w:r>
        <w:t>3.1. Область профессиональной деятельности выпускников</w:t>
      </w:r>
      <w:bookmarkEnd w:id="21"/>
      <w:r>
        <w:t>:</w:t>
      </w:r>
      <w:bookmarkEnd w:id="22"/>
    </w:p>
    <w:p w14:paraId="0B735564">
      <w:pPr>
        <w:spacing w:line="288" w:lineRule="atLeast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fldChar w:fldCharType="begin"/>
      </w:r>
      <w:r>
        <w:instrText xml:space="preserve"> HYPERLINK "https://login.consultant.ru/link/?req=doc&amp;base=LAW&amp;n=214720&amp;dst=100116&amp;field=134&amp;date=22.07.2024" </w:instrText>
      </w:r>
      <w:r>
        <w:fldChar w:fldCharType="separate"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40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fldChar w:fldCharType="end"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Сквозные виды профессиональной деятельности в промышленности. </w:t>
      </w:r>
    </w:p>
    <w:p w14:paraId="215548D4"/>
    <w:p w14:paraId="5FD7B1E0">
      <w:pPr>
        <w:pStyle w:val="304"/>
        <w:spacing w:after="0" w:line="240" w:lineRule="auto"/>
      </w:pPr>
      <w:bookmarkStart w:id="23" w:name="_Toc158807386"/>
      <w:bookmarkStart w:id="24" w:name="_Toc151844055"/>
      <w:r>
        <w:t>3.2. Профессиональные стандарты</w:t>
      </w:r>
      <w:bookmarkEnd w:id="23"/>
      <w:bookmarkEnd w:id="24"/>
    </w:p>
    <w:p w14:paraId="70CFB570">
      <w:pPr>
        <w:suppressAutoHyphens/>
        <w:ind w:firstLine="709"/>
        <w:jc w:val="both"/>
        <w:rPr>
          <w:rFonts w:hint="default"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</w:rPr>
        <w:t>Перечень профессиональных стандартов, учитываемых при разработке ПОП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СПО:</w:t>
      </w:r>
    </w:p>
    <w:p w14:paraId="024D3031">
      <w:pPr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40"/>
        <w:tblW w:w="949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"/>
        <w:gridCol w:w="1829"/>
        <w:gridCol w:w="1710"/>
        <w:gridCol w:w="2765"/>
        <w:gridCol w:w="2763"/>
      </w:tblGrid>
      <w:tr w14:paraId="3E4917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</w:tcPr>
          <w:p w14:paraId="6B708C6F">
            <w:pPr>
              <w:suppressAutoHyphens/>
              <w:jc w:val="center"/>
              <w:rPr>
                <w:rFonts w:ascii="Times New Roman" w:hAnsi="Times New Roman" w:cs="Times New Roman"/>
              </w:rPr>
            </w:pPr>
            <w:bookmarkStart w:id="25" w:name="_Hlk175748773"/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829" w:type="dxa"/>
          </w:tcPr>
          <w:p w14:paraId="57C87D2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Код и Наименование ПС</w:t>
            </w:r>
          </w:p>
        </w:tc>
        <w:tc>
          <w:tcPr>
            <w:tcW w:w="1710" w:type="dxa"/>
          </w:tcPr>
          <w:p w14:paraId="4177151E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Реквизиты утверждения</w:t>
            </w:r>
          </w:p>
        </w:tc>
        <w:tc>
          <w:tcPr>
            <w:tcW w:w="2765" w:type="dxa"/>
          </w:tcPr>
          <w:p w14:paraId="1071FDB6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Код и наименование ОТФ</w:t>
            </w:r>
          </w:p>
        </w:tc>
        <w:tc>
          <w:tcPr>
            <w:tcW w:w="2763" w:type="dxa"/>
          </w:tcPr>
          <w:p w14:paraId="001EF27B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Код и наименование ТФ</w:t>
            </w:r>
          </w:p>
        </w:tc>
      </w:tr>
      <w:tr w14:paraId="2A0266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  <w:vMerge w:val="restart"/>
          </w:tcPr>
          <w:p w14:paraId="15165F0B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29" w:type="dxa"/>
            <w:vMerge w:val="restart"/>
          </w:tcPr>
          <w:p w14:paraId="07BEF95E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40.067 Слесарь по контрольно-измерительным приборам и автоматике </w:t>
            </w:r>
          </w:p>
          <w:p w14:paraId="1648E1F2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vMerge w:val="restart"/>
          </w:tcPr>
          <w:p w14:paraId="04EA10D6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 Министерства труда и социальной защиты </w:t>
            </w:r>
          </w:p>
          <w:p w14:paraId="0510B631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Российской Федерации от 30 сентября 2020 г. № 685н </w:t>
            </w:r>
          </w:p>
        </w:tc>
        <w:tc>
          <w:tcPr>
            <w:tcW w:w="2765" w:type="dxa"/>
            <w:vMerge w:val="restart"/>
          </w:tcPr>
          <w:p w14:paraId="0208DD94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ОТФ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Ремонт контрольно-измерительных приборов особой сложности, 4</w:t>
            </w:r>
          </w:p>
          <w:p w14:paraId="6D2A2EE5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3" w:type="dxa"/>
          </w:tcPr>
          <w:p w14:paraId="090C490E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D/01.4</w:t>
            </w:r>
          </w:p>
          <w:p w14:paraId="103E73FE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контрольно-измерительных приборов особой сложности</w:t>
            </w:r>
          </w:p>
          <w:p w14:paraId="0655F0C5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Восстановление и замена деталей, узлов и техническое обслуживание контрольно-измерительных приборов особой сложности</w:t>
            </w:r>
          </w:p>
        </w:tc>
      </w:tr>
      <w:tr w14:paraId="395DB5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  <w:vMerge w:val="continue"/>
          </w:tcPr>
          <w:p w14:paraId="3922E111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9" w:type="dxa"/>
            <w:vMerge w:val="continue"/>
          </w:tcPr>
          <w:p w14:paraId="0A21153B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vMerge w:val="continue"/>
          </w:tcPr>
          <w:p w14:paraId="323839EC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5" w:type="dxa"/>
            <w:vMerge w:val="continue"/>
          </w:tcPr>
          <w:p w14:paraId="3212E322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3" w:type="dxa"/>
          </w:tcPr>
          <w:p w14:paraId="19A0655F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D/02.4 Слесарная обработка деталей особой сложности контрольно-измерительных приборов</w:t>
            </w:r>
          </w:p>
        </w:tc>
      </w:tr>
      <w:tr w14:paraId="3F4DE7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426" w:type="dxa"/>
            <w:vMerge w:val="continue"/>
          </w:tcPr>
          <w:p w14:paraId="4D56D5D2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9" w:type="dxa"/>
            <w:vMerge w:val="continue"/>
          </w:tcPr>
          <w:p w14:paraId="1755AC03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vMerge w:val="continue"/>
          </w:tcPr>
          <w:p w14:paraId="4CB4B6F2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5" w:type="dxa"/>
            <w:vMerge w:val="continue"/>
            <w:tcBorders>
              <w:bottom w:val="nil"/>
            </w:tcBorders>
          </w:tcPr>
          <w:p w14:paraId="4BDB432C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3" w:type="dxa"/>
            <w:vMerge w:val="restart"/>
          </w:tcPr>
          <w:p w14:paraId="35ACBFFC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D/03.4 Ремонт, регулировка, испытания и сдача элементов систем автоматики</w:t>
            </w:r>
          </w:p>
        </w:tc>
      </w:tr>
      <w:tr w14:paraId="3DF616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426" w:type="dxa"/>
            <w:vMerge w:val="continue"/>
          </w:tcPr>
          <w:p w14:paraId="07F33C4B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9" w:type="dxa"/>
            <w:vMerge w:val="continue"/>
          </w:tcPr>
          <w:p w14:paraId="3904D97A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vMerge w:val="continue"/>
          </w:tcPr>
          <w:p w14:paraId="2F81BF96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nil"/>
              <w:bottom w:val="single" w:color="auto" w:sz="4" w:space="0"/>
            </w:tcBorders>
          </w:tcPr>
          <w:p w14:paraId="6FE4C523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3" w:type="dxa"/>
            <w:vMerge w:val="continue"/>
          </w:tcPr>
          <w:p w14:paraId="108C6781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94F44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426" w:type="dxa"/>
            <w:vMerge w:val="restart"/>
          </w:tcPr>
          <w:p w14:paraId="5BACEEF7">
            <w:pPr>
              <w:suppressAutoHyphens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829" w:type="dxa"/>
            <w:vMerge w:val="restart"/>
          </w:tcPr>
          <w:p w14:paraId="0B5AD4A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DejaVu Sans" w:cs="Times New Roman"/>
                <w:iCs/>
                <w:sz w:val="24"/>
                <w:szCs w:val="24"/>
                <w:lang w:eastAsia="zh-CN" w:bidi="hi-IN"/>
              </w:rPr>
              <w:t xml:space="preserve">40.158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Наладчик контрольно-измерительных приборов и автоматики</w:t>
            </w:r>
          </w:p>
          <w:p w14:paraId="5B0B123B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vMerge w:val="restart"/>
          </w:tcPr>
          <w:p w14:paraId="5652792D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 Министерства труда и социальной защиты </w:t>
            </w:r>
          </w:p>
          <w:p w14:paraId="66C0356E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Российской Федерации от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i w:val="0"/>
                <w:i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22.10.2020 г. № </w:t>
            </w:r>
            <w:r>
              <w:rPr>
                <w:rFonts w:ascii="Times New Roman" w:hAnsi="Times New Roman" w:cs="Times New Roman"/>
                <w:i w:val="0"/>
                <w:i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739н</w:t>
            </w:r>
          </w:p>
        </w:tc>
        <w:tc>
          <w:tcPr>
            <w:tcW w:w="2765" w:type="dxa"/>
            <w:vMerge w:val="restart"/>
            <w:tcBorders>
              <w:top w:val="single" w:color="auto" w:sz="4" w:space="0"/>
            </w:tcBorders>
          </w:tcPr>
          <w:p w14:paraId="37C3DA09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ОТФ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 xml:space="preserve">A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Н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аладка и сдача простых контрольно-измерительных приборов и автоматики (КИПиА)</w:t>
            </w:r>
          </w:p>
        </w:tc>
        <w:tc>
          <w:tcPr>
            <w:tcW w:w="2763" w:type="dxa"/>
            <w:tcBorders/>
          </w:tcPr>
          <w:p w14:paraId="45BD516C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A/01.3Наладка простых КИПиА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br w:type="textWrapping"/>
            </w:r>
          </w:p>
        </w:tc>
      </w:tr>
      <w:tr w14:paraId="3CD7BB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426" w:type="dxa"/>
            <w:vMerge w:val="continue"/>
            <w:tcBorders/>
          </w:tcPr>
          <w:p w14:paraId="020A9163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9" w:type="dxa"/>
            <w:vMerge w:val="continue"/>
            <w:tcBorders/>
          </w:tcPr>
          <w:p w14:paraId="600A6798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vMerge w:val="continue"/>
            <w:tcBorders/>
          </w:tcPr>
          <w:p w14:paraId="3D4CB6FD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5" w:type="dxa"/>
            <w:vMerge w:val="continue"/>
            <w:tcBorders>
              <w:bottom w:val="single" w:color="auto" w:sz="4" w:space="0"/>
            </w:tcBorders>
          </w:tcPr>
          <w:p w14:paraId="7B3D80F3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3" w:type="dxa"/>
            <w:tcBorders/>
          </w:tcPr>
          <w:p w14:paraId="40AAB38A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A/02.3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Испытание и сдача в эксплуатацию простых КИПиА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br w:type="textWrapping"/>
            </w:r>
          </w:p>
        </w:tc>
      </w:tr>
      <w:bookmarkEnd w:id="25"/>
    </w:tbl>
    <w:p w14:paraId="4DBD6E6B">
      <w:pPr>
        <w:suppressAutoHyphens/>
        <w:ind w:firstLine="709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04B42019">
      <w:pPr>
        <w:pStyle w:val="304"/>
        <w:spacing w:after="0" w:line="240" w:lineRule="auto"/>
      </w:pPr>
      <w:bookmarkStart w:id="26" w:name="_Toc158807387"/>
      <w:bookmarkStart w:id="27" w:name="_Toc151844056"/>
      <w:r>
        <w:t>3.3. Осваиваемые виды деятельности</w:t>
      </w:r>
      <w:bookmarkEnd w:id="26"/>
      <w:bookmarkEnd w:id="27"/>
    </w:p>
    <w:tbl>
      <w:tblPr>
        <w:tblStyle w:val="7"/>
        <w:tblW w:w="946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61"/>
        <w:gridCol w:w="5103"/>
      </w:tblGrid>
      <w:tr w14:paraId="5A12E3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</w:trPr>
        <w:tc>
          <w:tcPr>
            <w:tcW w:w="43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4009B8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C198E1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Код и наименование ПМ</w:t>
            </w:r>
          </w:p>
        </w:tc>
      </w:tr>
      <w:tr w14:paraId="2C5A98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9D588B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Виды деятельности </w:t>
            </w:r>
          </w:p>
        </w:tc>
      </w:tr>
      <w:tr w14:paraId="1B50A4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76F693">
            <w:pPr>
              <w:suppressAutoHyphens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ВД. 1 Выполнение монтажа контрольно-измерительных приборов и электрических схем систем автоматики</w:t>
            </w:r>
          </w:p>
          <w:p w14:paraId="19A623C3">
            <w:pPr>
              <w:suppressAutoHyphens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B6A7D0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ПМ.01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Выполнение монтажа контрольно-измерительных приборов и электрических схем систем автоматики</w:t>
            </w:r>
          </w:p>
        </w:tc>
      </w:tr>
      <w:tr w14:paraId="0E77B4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1A1C02">
            <w:pPr>
              <w:pStyle w:val="36"/>
              <w:spacing w:after="0" w:line="288" w:lineRule="atLeast"/>
            </w:pPr>
            <w:r>
              <w:rPr>
                <w:iCs/>
              </w:rPr>
              <w:t xml:space="preserve">ВД.2 Ведение </w:t>
            </w:r>
            <w:r>
              <w:t>наладки, юстировки и сдача в эксплуатацию контрольно-измерительных приборов и электрических схем систем автоматики</w:t>
            </w:r>
          </w:p>
          <w:p w14:paraId="7FBD65E8">
            <w:pPr>
              <w:suppressAutoHyphens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FB805A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ПМ.02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Ведение </w:t>
            </w:r>
            <w:r>
              <w:rPr>
                <w:rFonts w:ascii="Times New Roman" w:hAnsi="Times New Roman"/>
                <w:sz w:val="24"/>
                <w:szCs w:val="24"/>
              </w:rPr>
              <w:t>наладки, юстировки и сдача в эксплуатацию контрольно-измерительных приборов и электрических схем систем автоматики</w:t>
            </w:r>
          </w:p>
        </w:tc>
      </w:tr>
      <w:tr w14:paraId="377E19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665162">
            <w:pPr>
              <w:pStyle w:val="36"/>
              <w:spacing w:after="0" w:line="288" w:lineRule="atLeast"/>
            </w:pPr>
            <w:r>
              <w:rPr>
                <w:iCs/>
              </w:rPr>
              <w:t xml:space="preserve">ВД.3 Ведение </w:t>
            </w:r>
            <w:r>
              <w:t>технического обслуживания, эксплуатации и ремонта контрольно-измерительных приборов и электрических схем систем автоматики</w:t>
            </w:r>
          </w:p>
        </w:tc>
        <w:tc>
          <w:tcPr>
            <w:tcW w:w="5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4CD46C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ПМ.03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Ведение </w:t>
            </w:r>
            <w:r>
              <w:rPr>
                <w:rFonts w:ascii="Times New Roman" w:hAnsi="Times New Roman"/>
                <w:sz w:val="24"/>
                <w:szCs w:val="24"/>
              </w:rPr>
              <w:t>технического обслуживания, эксплуатации и ремонта контрольно-измерительных приборов и электрических схем систем автоматики</w:t>
            </w:r>
          </w:p>
        </w:tc>
      </w:tr>
    </w:tbl>
    <w:p w14:paraId="36B8A8A5">
      <w:pPr>
        <w:ind w:firstLine="709"/>
        <w:jc w:val="both"/>
        <w:rPr>
          <w:rFonts w:ascii="Times New Roman" w:hAnsi="Times New Roman"/>
          <w:sz w:val="24"/>
          <w:szCs w:val="24"/>
        </w:rPr>
        <w:sectPr>
          <w:pgSz w:w="11906" w:h="16838"/>
          <w:pgMar w:top="1134" w:right="850" w:bottom="1134" w:left="1701" w:header="708" w:footer="708" w:gutter="0"/>
          <w:cols w:space="708" w:num="1"/>
          <w:docGrid w:linePitch="360" w:charSpace="0"/>
        </w:sectPr>
      </w:pPr>
    </w:p>
    <w:p w14:paraId="7073D458">
      <w:pPr>
        <w:pStyle w:val="2"/>
        <w:spacing w:before="0" w:after="0"/>
      </w:pPr>
      <w:bookmarkStart w:id="28" w:name="_Toc158807388"/>
      <w:bookmarkStart w:id="29" w:name="_Toc151844057"/>
      <w:r>
        <w:t>Раздел 4. Планируемые результаты освоения образовательной программы</w:t>
      </w:r>
      <w:bookmarkEnd w:id="28"/>
      <w:bookmarkEnd w:id="29"/>
    </w:p>
    <w:p w14:paraId="26A63512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</w:p>
    <w:p w14:paraId="514ECC2E">
      <w:pPr>
        <w:pStyle w:val="304"/>
        <w:spacing w:after="0" w:line="240" w:lineRule="auto"/>
        <w:rPr>
          <w:bCs/>
        </w:rPr>
      </w:pPr>
      <w:bookmarkStart w:id="30" w:name="_Toc156153677"/>
      <w:bookmarkStart w:id="31" w:name="_Toc158807389"/>
      <w:bookmarkStart w:id="32" w:name="_Toc103593996"/>
      <w:r>
        <w:rPr>
          <w:bCs/>
        </w:rPr>
        <w:t>4.1. Общие компетенции</w:t>
      </w:r>
      <w:bookmarkEnd w:id="30"/>
      <w:bookmarkEnd w:id="31"/>
      <w:bookmarkEnd w:id="32"/>
      <w:r>
        <w:rPr>
          <w:bCs/>
        </w:rPr>
        <w:t xml:space="preserve"> </w:t>
      </w:r>
    </w:p>
    <w:tbl>
      <w:tblPr>
        <w:tblStyle w:val="7"/>
        <w:tblpPr w:leftFromText="180" w:rightFromText="180" w:vertAnchor="text" w:tblpXSpec="center" w:tblpY="1"/>
        <w:tblOverlap w:val="never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7"/>
        <w:gridCol w:w="2881"/>
        <w:gridCol w:w="10800"/>
      </w:tblGrid>
      <w:tr w14:paraId="19CC6B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9" w:hRule="atLeast"/>
        </w:trPr>
        <w:tc>
          <w:tcPr>
            <w:tcW w:w="427" w:type="pct"/>
            <w:vAlign w:val="center"/>
          </w:tcPr>
          <w:p w14:paraId="7FD6CD14">
            <w:pPr>
              <w:suppressAutoHyphens/>
              <w:jc w:val="center"/>
              <w:rPr>
                <w:rFonts w:ascii="Times New Roman" w:hAnsi="Times New Roman" w:eastAsia="Calibri" w:cs="Times New Roman"/>
                <w:iCs/>
              </w:rPr>
            </w:pPr>
            <w:r>
              <w:rPr>
                <w:rFonts w:ascii="Times New Roman" w:hAnsi="Times New Roman" w:eastAsia="Calibri" w:cs="Times New Roman"/>
                <w:b/>
              </w:rPr>
              <w:t>Код ОК</w:t>
            </w:r>
          </w:p>
        </w:tc>
        <w:tc>
          <w:tcPr>
            <w:tcW w:w="963" w:type="pct"/>
            <w:vAlign w:val="center"/>
          </w:tcPr>
          <w:p w14:paraId="6E866549">
            <w:pPr>
              <w:suppressAutoHyphens/>
              <w:jc w:val="center"/>
              <w:rPr>
                <w:rFonts w:ascii="Times New Roman" w:hAnsi="Times New Roman" w:eastAsia="Calibri" w:cs="Times New Roman"/>
                <w:iCs/>
              </w:rPr>
            </w:pPr>
            <w:r>
              <w:rPr>
                <w:rFonts w:ascii="Times New Roman" w:hAnsi="Times New Roman" w:eastAsia="Calibri" w:cs="Times New Roman"/>
                <w:b/>
                <w:iCs/>
              </w:rPr>
              <w:t>Формулировка компетенции</w:t>
            </w:r>
          </w:p>
        </w:tc>
        <w:tc>
          <w:tcPr>
            <w:tcW w:w="3610" w:type="pct"/>
            <w:shd w:val="clear" w:color="auto" w:fill="auto"/>
            <w:vAlign w:val="center"/>
          </w:tcPr>
          <w:p w14:paraId="577AB707">
            <w:pPr>
              <w:suppressAutoHyphens/>
              <w:jc w:val="center"/>
              <w:rPr>
                <w:rFonts w:ascii="Times New Roman" w:hAnsi="Times New Roman" w:eastAsia="Calibri" w:cs="Times New Roman"/>
                <w:b/>
                <w:iCs/>
              </w:rPr>
            </w:pPr>
            <w:r>
              <w:rPr>
                <w:rFonts w:ascii="Times New Roman" w:hAnsi="Times New Roman" w:eastAsia="Calibri" w:cs="Times New Roman"/>
                <w:b/>
                <w:iCs/>
              </w:rPr>
              <w:t xml:space="preserve">Знания, умения </w:t>
            </w:r>
          </w:p>
        </w:tc>
      </w:tr>
      <w:tr w14:paraId="11F32E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427" w:type="pct"/>
            <w:vMerge w:val="restart"/>
          </w:tcPr>
          <w:p w14:paraId="52504C4C">
            <w:pPr>
              <w:jc w:val="center"/>
              <w:rPr>
                <w:rFonts w:ascii="Times New Roman" w:hAnsi="Times New Roman" w:eastAsia="Calibri" w:cs="Times New Roman"/>
                <w:iCs/>
              </w:rPr>
            </w:pPr>
            <w:r>
              <w:rPr>
                <w:rFonts w:ascii="Times New Roman" w:hAnsi="Times New Roman" w:eastAsia="Calibri" w:cs="Times New Roman"/>
                <w:iCs/>
              </w:rPr>
              <w:t>ОК 01</w:t>
            </w:r>
          </w:p>
        </w:tc>
        <w:tc>
          <w:tcPr>
            <w:tcW w:w="963" w:type="pct"/>
            <w:vMerge w:val="restart"/>
          </w:tcPr>
          <w:p w14:paraId="6D8BDB9E">
            <w:pPr>
              <w:suppressAutoHyphens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  <w:iCs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3610" w:type="pct"/>
            <w:shd w:val="clear" w:color="auto" w:fill="auto"/>
          </w:tcPr>
          <w:p w14:paraId="29753EB3">
            <w:pPr>
              <w:suppressAutoHyphens/>
              <w:rPr>
                <w:rFonts w:ascii="Times New Roman" w:hAnsi="Times New Roman" w:eastAsia="Calibri" w:cs="Times New Roman"/>
                <w:iCs/>
              </w:rPr>
            </w:pPr>
            <w:r>
              <w:rPr>
                <w:rFonts w:ascii="Times New Roman" w:hAnsi="Times New Roman" w:eastAsia="Calibri" w:cs="Times New Roman"/>
                <w:b/>
                <w:iCs/>
              </w:rPr>
              <w:t xml:space="preserve">Умения: </w:t>
            </w:r>
          </w:p>
        </w:tc>
      </w:tr>
      <w:tr w14:paraId="6C305A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427" w:type="pct"/>
            <w:vMerge w:val="continue"/>
          </w:tcPr>
          <w:p w14:paraId="393B4899">
            <w:pPr>
              <w:jc w:val="center"/>
              <w:rPr>
                <w:rFonts w:ascii="Times New Roman" w:hAnsi="Times New Roman" w:eastAsia="Calibri" w:cs="Times New Roman"/>
                <w:iCs/>
              </w:rPr>
            </w:pPr>
          </w:p>
        </w:tc>
        <w:tc>
          <w:tcPr>
            <w:tcW w:w="963" w:type="pct"/>
            <w:vMerge w:val="continue"/>
          </w:tcPr>
          <w:p w14:paraId="325CEA2D">
            <w:pPr>
              <w:suppressAutoHyphens/>
              <w:rPr>
                <w:rFonts w:ascii="Times New Roman" w:hAnsi="Times New Roman" w:eastAsia="Calibri" w:cs="Times New Roman"/>
                <w:iCs/>
              </w:rPr>
            </w:pPr>
          </w:p>
        </w:tc>
        <w:tc>
          <w:tcPr>
            <w:tcW w:w="3610" w:type="pct"/>
            <w:shd w:val="clear" w:color="auto" w:fill="auto"/>
          </w:tcPr>
          <w:p w14:paraId="13E25054">
            <w:pPr>
              <w:suppressAutoHyphens/>
              <w:rPr>
                <w:rFonts w:ascii="Times New Roman" w:hAnsi="Times New Roman" w:eastAsia="Calibri" w:cs="Times New Roman"/>
                <w:b/>
                <w:iCs/>
              </w:rPr>
            </w:pPr>
            <w:r>
              <w:rPr>
                <w:rFonts w:ascii="Times New Roman" w:hAnsi="Times New Roman" w:eastAsia="Calibri" w:cs="Times New Roman"/>
                <w:iCs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</w:tr>
      <w:tr w14:paraId="2EF1F1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427" w:type="pct"/>
            <w:vMerge w:val="continue"/>
          </w:tcPr>
          <w:p w14:paraId="160D560B">
            <w:pPr>
              <w:jc w:val="center"/>
              <w:rPr>
                <w:rFonts w:ascii="Times New Roman" w:hAnsi="Times New Roman" w:eastAsia="Calibri" w:cs="Times New Roman"/>
                <w:iCs/>
              </w:rPr>
            </w:pPr>
          </w:p>
        </w:tc>
        <w:tc>
          <w:tcPr>
            <w:tcW w:w="963" w:type="pct"/>
            <w:vMerge w:val="continue"/>
          </w:tcPr>
          <w:p w14:paraId="18AAA09E">
            <w:pPr>
              <w:suppressAutoHyphens/>
              <w:rPr>
                <w:rFonts w:ascii="Times New Roman" w:hAnsi="Times New Roman" w:eastAsia="Calibri" w:cs="Times New Roman"/>
                <w:iCs/>
              </w:rPr>
            </w:pPr>
          </w:p>
        </w:tc>
        <w:tc>
          <w:tcPr>
            <w:tcW w:w="3610" w:type="pct"/>
            <w:shd w:val="clear" w:color="auto" w:fill="auto"/>
          </w:tcPr>
          <w:p w14:paraId="136F468B">
            <w:pPr>
              <w:suppressAutoHyphens/>
              <w:rPr>
                <w:rFonts w:ascii="Times New Roman" w:hAnsi="Times New Roman" w:eastAsia="Calibri" w:cs="Times New Roman"/>
                <w:iCs/>
              </w:rPr>
            </w:pPr>
            <w:r>
              <w:rPr>
                <w:rFonts w:ascii="Times New Roman" w:hAnsi="Times New Roman" w:eastAsia="Calibri" w:cs="Times New Roman"/>
                <w:iCs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</w:tr>
      <w:tr w14:paraId="4D78A3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427" w:type="pct"/>
            <w:vMerge w:val="continue"/>
          </w:tcPr>
          <w:p w14:paraId="12D24A81">
            <w:pPr>
              <w:jc w:val="center"/>
              <w:rPr>
                <w:rFonts w:ascii="Times New Roman" w:hAnsi="Times New Roman" w:eastAsia="Calibri" w:cs="Times New Roman"/>
                <w:iCs/>
              </w:rPr>
            </w:pPr>
          </w:p>
        </w:tc>
        <w:tc>
          <w:tcPr>
            <w:tcW w:w="963" w:type="pct"/>
            <w:vMerge w:val="continue"/>
          </w:tcPr>
          <w:p w14:paraId="2880EE9D">
            <w:pPr>
              <w:suppressAutoHyphens/>
              <w:rPr>
                <w:rFonts w:ascii="Times New Roman" w:hAnsi="Times New Roman" w:eastAsia="Calibri" w:cs="Times New Roman"/>
                <w:iCs/>
              </w:rPr>
            </w:pPr>
          </w:p>
        </w:tc>
        <w:tc>
          <w:tcPr>
            <w:tcW w:w="3610" w:type="pct"/>
            <w:shd w:val="clear" w:color="auto" w:fill="auto"/>
          </w:tcPr>
          <w:p w14:paraId="67A559F3">
            <w:pPr>
              <w:suppressAutoHyphens/>
              <w:rPr>
                <w:rFonts w:ascii="Times New Roman" w:hAnsi="Times New Roman" w:eastAsia="Calibri" w:cs="Times New Roman"/>
                <w:iCs/>
              </w:rPr>
            </w:pPr>
            <w:r>
              <w:rPr>
                <w:rFonts w:ascii="Times New Roman" w:hAnsi="Times New Roman" w:eastAsia="Calibri" w:cs="Times New Roman"/>
                <w:iCs/>
              </w:rPr>
              <w:t>выявлять и эффективно искать информацию, необходимую для решения задачи и/или проблемы</w:t>
            </w:r>
          </w:p>
        </w:tc>
      </w:tr>
      <w:tr w14:paraId="2B923D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427" w:type="pct"/>
            <w:vMerge w:val="continue"/>
          </w:tcPr>
          <w:p w14:paraId="28125480">
            <w:pPr>
              <w:jc w:val="center"/>
              <w:rPr>
                <w:rFonts w:ascii="Times New Roman" w:hAnsi="Times New Roman" w:eastAsia="Calibri" w:cs="Times New Roman"/>
                <w:iCs/>
              </w:rPr>
            </w:pPr>
          </w:p>
        </w:tc>
        <w:tc>
          <w:tcPr>
            <w:tcW w:w="963" w:type="pct"/>
            <w:vMerge w:val="continue"/>
          </w:tcPr>
          <w:p w14:paraId="624084FF">
            <w:pPr>
              <w:suppressAutoHyphens/>
              <w:rPr>
                <w:rFonts w:ascii="Times New Roman" w:hAnsi="Times New Roman" w:eastAsia="Calibri" w:cs="Times New Roman"/>
                <w:iCs/>
              </w:rPr>
            </w:pPr>
          </w:p>
        </w:tc>
        <w:tc>
          <w:tcPr>
            <w:tcW w:w="3610" w:type="pct"/>
            <w:shd w:val="clear" w:color="auto" w:fill="auto"/>
          </w:tcPr>
          <w:p w14:paraId="53136EE6">
            <w:pPr>
              <w:suppressAutoHyphens/>
              <w:rPr>
                <w:rFonts w:ascii="Times New Roman" w:hAnsi="Times New Roman" w:eastAsia="Calibri" w:cs="Times New Roman"/>
                <w:iCs/>
              </w:rPr>
            </w:pPr>
            <w:r>
              <w:rPr>
                <w:rFonts w:ascii="Times New Roman" w:hAnsi="Times New Roman" w:eastAsia="Calibri" w:cs="Times New Roman"/>
                <w:iCs/>
              </w:rPr>
              <w:t>владеть актуальными методами работы в профессиональной и смежных сферах</w:t>
            </w:r>
          </w:p>
        </w:tc>
      </w:tr>
      <w:tr w14:paraId="2EBE56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427" w:type="pct"/>
            <w:vMerge w:val="continue"/>
          </w:tcPr>
          <w:p w14:paraId="244B7091">
            <w:pPr>
              <w:jc w:val="center"/>
              <w:rPr>
                <w:rFonts w:ascii="Times New Roman" w:hAnsi="Times New Roman" w:eastAsia="Calibri" w:cs="Times New Roman"/>
                <w:iCs/>
              </w:rPr>
            </w:pPr>
          </w:p>
        </w:tc>
        <w:tc>
          <w:tcPr>
            <w:tcW w:w="963" w:type="pct"/>
            <w:vMerge w:val="continue"/>
          </w:tcPr>
          <w:p w14:paraId="7D2A28B7">
            <w:pPr>
              <w:suppressAutoHyphens/>
              <w:rPr>
                <w:rFonts w:ascii="Times New Roman" w:hAnsi="Times New Roman" w:eastAsia="Calibri" w:cs="Times New Roman"/>
                <w:iCs/>
              </w:rPr>
            </w:pPr>
          </w:p>
        </w:tc>
        <w:tc>
          <w:tcPr>
            <w:tcW w:w="3610" w:type="pct"/>
            <w:shd w:val="clear" w:color="auto" w:fill="auto"/>
          </w:tcPr>
          <w:p w14:paraId="330A5728">
            <w:pPr>
              <w:suppressAutoHyphens/>
              <w:rPr>
                <w:rFonts w:ascii="Times New Roman" w:hAnsi="Times New Roman" w:eastAsia="Calibri" w:cs="Times New Roman"/>
                <w:iCs/>
              </w:rPr>
            </w:pPr>
            <w:r>
              <w:rPr>
                <w:rFonts w:ascii="Times New Roman" w:hAnsi="Times New Roman" w:eastAsia="Calibri" w:cs="Times New Roman"/>
                <w:iCs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 w14:paraId="103B30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427" w:type="pct"/>
            <w:vMerge w:val="continue"/>
          </w:tcPr>
          <w:p w14:paraId="5715A675">
            <w:pPr>
              <w:jc w:val="center"/>
              <w:rPr>
                <w:rFonts w:ascii="Times New Roman" w:hAnsi="Times New Roman" w:eastAsia="Calibri" w:cs="Times New Roman"/>
                <w:iCs/>
              </w:rPr>
            </w:pPr>
          </w:p>
        </w:tc>
        <w:tc>
          <w:tcPr>
            <w:tcW w:w="963" w:type="pct"/>
            <w:vMerge w:val="continue"/>
          </w:tcPr>
          <w:p w14:paraId="749FAD1E">
            <w:pPr>
              <w:suppressAutoHyphens/>
              <w:rPr>
                <w:rFonts w:ascii="Times New Roman" w:hAnsi="Times New Roman" w:eastAsia="Calibri" w:cs="Times New Roman"/>
                <w:iCs/>
              </w:rPr>
            </w:pPr>
          </w:p>
        </w:tc>
        <w:tc>
          <w:tcPr>
            <w:tcW w:w="3610" w:type="pct"/>
            <w:shd w:val="clear" w:color="auto" w:fill="auto"/>
          </w:tcPr>
          <w:p w14:paraId="2CC15734">
            <w:pPr>
              <w:suppressAutoHyphens/>
              <w:rPr>
                <w:rFonts w:ascii="Times New Roman" w:hAnsi="Times New Roman" w:eastAsia="Calibri" w:cs="Times New Roman"/>
                <w:iCs/>
              </w:rPr>
            </w:pPr>
            <w:r>
              <w:rPr>
                <w:rFonts w:ascii="Times New Roman" w:hAnsi="Times New Roman" w:eastAsia="Calibri" w:cs="Times New Roman"/>
                <w:b/>
                <w:iCs/>
              </w:rPr>
              <w:t>Знания:</w:t>
            </w:r>
          </w:p>
        </w:tc>
      </w:tr>
      <w:tr w14:paraId="233903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427" w:type="pct"/>
            <w:vMerge w:val="continue"/>
          </w:tcPr>
          <w:p w14:paraId="49C9D478">
            <w:pPr>
              <w:jc w:val="center"/>
              <w:rPr>
                <w:rFonts w:ascii="Times New Roman" w:hAnsi="Times New Roman" w:eastAsia="Calibri" w:cs="Times New Roman"/>
                <w:iCs/>
              </w:rPr>
            </w:pPr>
          </w:p>
        </w:tc>
        <w:tc>
          <w:tcPr>
            <w:tcW w:w="963" w:type="pct"/>
            <w:vMerge w:val="continue"/>
          </w:tcPr>
          <w:p w14:paraId="5EE8EB90">
            <w:pPr>
              <w:suppressAutoHyphens/>
              <w:rPr>
                <w:rFonts w:ascii="Times New Roman" w:hAnsi="Times New Roman" w:eastAsia="Calibri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668F5191">
            <w:pPr>
              <w:suppressAutoHyphens/>
              <w:rPr>
                <w:rFonts w:ascii="Times New Roman" w:hAnsi="Times New Roman" w:eastAsia="Calibri" w:cs="Times New Roman"/>
                <w:bCs/>
              </w:rPr>
            </w:pPr>
            <w:r>
              <w:rPr>
                <w:rFonts w:ascii="Times New Roman" w:hAnsi="Times New Roman" w:eastAsia="Calibri" w:cs="Times New Roman"/>
                <w:iCs/>
              </w:rPr>
              <w:t>а</w:t>
            </w:r>
            <w:r>
              <w:rPr>
                <w:rFonts w:ascii="Times New Roman" w:hAnsi="Times New Roman" w:eastAsia="Calibri" w:cs="Times New Roman"/>
                <w:bCs/>
              </w:rPr>
              <w:t xml:space="preserve">ктуальный профессиональный и социальный контекст, в котором приходится работать и жить </w:t>
            </w:r>
          </w:p>
        </w:tc>
      </w:tr>
      <w:tr w14:paraId="26596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427" w:type="pct"/>
            <w:vMerge w:val="continue"/>
          </w:tcPr>
          <w:p w14:paraId="5D55129D">
            <w:pPr>
              <w:jc w:val="center"/>
              <w:rPr>
                <w:rFonts w:ascii="Times New Roman" w:hAnsi="Times New Roman" w:eastAsia="Calibri" w:cs="Times New Roman"/>
                <w:iCs/>
              </w:rPr>
            </w:pPr>
          </w:p>
        </w:tc>
        <w:tc>
          <w:tcPr>
            <w:tcW w:w="963" w:type="pct"/>
            <w:vMerge w:val="continue"/>
          </w:tcPr>
          <w:p w14:paraId="23B80421">
            <w:pPr>
              <w:suppressAutoHyphens/>
              <w:rPr>
                <w:rFonts w:ascii="Times New Roman" w:hAnsi="Times New Roman" w:eastAsia="Calibri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7174BBE6">
            <w:pPr>
              <w:suppressAutoHyphens/>
              <w:rPr>
                <w:rFonts w:ascii="Times New Roman" w:hAnsi="Times New Roman" w:eastAsia="Calibri" w:cs="Times New Roman"/>
                <w:iCs/>
              </w:rPr>
            </w:pPr>
            <w:r>
              <w:rPr>
                <w:rFonts w:ascii="Times New Roman" w:hAnsi="Times New Roman" w:eastAsia="Calibri" w:cs="Times New Roman"/>
                <w:bCs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</w:tc>
      </w:tr>
      <w:tr w14:paraId="73ADD4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427" w:type="pct"/>
            <w:vMerge w:val="continue"/>
          </w:tcPr>
          <w:p w14:paraId="4EB6B300">
            <w:pPr>
              <w:jc w:val="center"/>
              <w:rPr>
                <w:rFonts w:ascii="Times New Roman" w:hAnsi="Times New Roman" w:eastAsia="Calibri" w:cs="Times New Roman"/>
                <w:iCs/>
              </w:rPr>
            </w:pPr>
          </w:p>
        </w:tc>
        <w:tc>
          <w:tcPr>
            <w:tcW w:w="963" w:type="pct"/>
            <w:vMerge w:val="continue"/>
          </w:tcPr>
          <w:p w14:paraId="51FDD9B8">
            <w:pPr>
              <w:suppressAutoHyphens/>
              <w:rPr>
                <w:rFonts w:ascii="Times New Roman" w:hAnsi="Times New Roman" w:eastAsia="Calibri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2C708512">
            <w:pPr>
              <w:suppressAutoHyphens/>
              <w:rPr>
                <w:rFonts w:ascii="Times New Roman" w:hAnsi="Times New Roman" w:eastAsia="Calibri" w:cs="Times New Roman"/>
                <w:b/>
                <w:iCs/>
              </w:rPr>
            </w:pPr>
            <w:r>
              <w:rPr>
                <w:rFonts w:ascii="Times New Roman" w:hAnsi="Times New Roman" w:eastAsia="Calibri" w:cs="Times New Roman"/>
                <w:bCs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</w:tc>
      </w:tr>
      <w:tr w14:paraId="4BF6B6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427" w:type="pct"/>
            <w:vMerge w:val="continue"/>
          </w:tcPr>
          <w:p w14:paraId="6EBF732B">
            <w:pPr>
              <w:jc w:val="center"/>
              <w:rPr>
                <w:rFonts w:ascii="Times New Roman" w:hAnsi="Times New Roman" w:eastAsia="Calibri" w:cs="Times New Roman"/>
                <w:iCs/>
              </w:rPr>
            </w:pPr>
          </w:p>
        </w:tc>
        <w:tc>
          <w:tcPr>
            <w:tcW w:w="963" w:type="pct"/>
            <w:vMerge w:val="continue"/>
          </w:tcPr>
          <w:p w14:paraId="41B22BF0">
            <w:pPr>
              <w:suppressAutoHyphens/>
              <w:rPr>
                <w:rFonts w:ascii="Times New Roman" w:hAnsi="Times New Roman" w:eastAsia="Calibri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6BD7AC37">
            <w:pPr>
              <w:suppressAutoHyphens/>
              <w:rPr>
                <w:rFonts w:ascii="Times New Roman" w:hAnsi="Times New Roman" w:eastAsia="Calibri" w:cs="Times New Roman"/>
                <w:bCs/>
              </w:rPr>
            </w:pPr>
            <w:r>
              <w:rPr>
                <w:rFonts w:ascii="Times New Roman" w:hAnsi="Times New Roman" w:eastAsia="Calibri" w:cs="Times New Roman"/>
                <w:bCs/>
              </w:rPr>
              <w:t>методы работы в профессиональной и смежных сферах</w:t>
            </w:r>
          </w:p>
        </w:tc>
      </w:tr>
      <w:tr w14:paraId="718045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427" w:type="pct"/>
            <w:vMerge w:val="continue"/>
          </w:tcPr>
          <w:p w14:paraId="52D2F483">
            <w:pPr>
              <w:jc w:val="center"/>
              <w:rPr>
                <w:rFonts w:ascii="Times New Roman" w:hAnsi="Times New Roman" w:eastAsia="Calibri" w:cs="Times New Roman"/>
                <w:iCs/>
              </w:rPr>
            </w:pPr>
          </w:p>
        </w:tc>
        <w:tc>
          <w:tcPr>
            <w:tcW w:w="963" w:type="pct"/>
            <w:vMerge w:val="continue"/>
          </w:tcPr>
          <w:p w14:paraId="01FB1B76">
            <w:pPr>
              <w:suppressAutoHyphens/>
              <w:rPr>
                <w:rFonts w:ascii="Times New Roman" w:hAnsi="Times New Roman" w:eastAsia="Calibri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0EB2840B">
            <w:pPr>
              <w:suppressAutoHyphens/>
              <w:rPr>
                <w:rFonts w:ascii="Times New Roman" w:hAnsi="Times New Roman" w:eastAsia="Calibri" w:cs="Times New Roman"/>
                <w:bCs/>
              </w:rPr>
            </w:pPr>
            <w:r>
              <w:rPr>
                <w:rFonts w:ascii="Times New Roman" w:hAnsi="Times New Roman" w:eastAsia="Calibri" w:cs="Times New Roman"/>
                <w:bCs/>
              </w:rPr>
              <w:t>порядок оценки результатов решения задач профессиональной деятельности</w:t>
            </w:r>
          </w:p>
        </w:tc>
      </w:tr>
      <w:tr w14:paraId="2E2696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427" w:type="pct"/>
            <w:vMerge w:val="restart"/>
          </w:tcPr>
          <w:p w14:paraId="60E41B3E">
            <w:pPr>
              <w:jc w:val="center"/>
              <w:rPr>
                <w:rFonts w:ascii="Times New Roman" w:hAnsi="Times New Roman" w:eastAsia="Calibri" w:cs="Times New Roman"/>
                <w:iCs/>
              </w:rPr>
            </w:pPr>
            <w:r>
              <w:rPr>
                <w:rFonts w:ascii="Times New Roman" w:hAnsi="Times New Roman" w:eastAsia="Calibri" w:cs="Times New Roman"/>
                <w:iCs/>
              </w:rPr>
              <w:t>ОК 02</w:t>
            </w:r>
          </w:p>
        </w:tc>
        <w:tc>
          <w:tcPr>
            <w:tcW w:w="963" w:type="pct"/>
            <w:vMerge w:val="restart"/>
          </w:tcPr>
          <w:p w14:paraId="29F5F84F">
            <w:pPr>
              <w:suppressAutoHyphens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3610" w:type="pct"/>
            <w:shd w:val="clear" w:color="auto" w:fill="auto"/>
          </w:tcPr>
          <w:p w14:paraId="5C43BFEC">
            <w:pPr>
              <w:suppressAutoHyphens/>
              <w:rPr>
                <w:rFonts w:ascii="Times New Roman" w:hAnsi="Times New Roman" w:eastAsia="Calibri" w:cs="Times New Roman"/>
                <w:b/>
                <w:bCs/>
                <w:iCs/>
              </w:rPr>
            </w:pPr>
            <w:r>
              <w:rPr>
                <w:rFonts w:ascii="Times New Roman" w:hAnsi="Times New Roman" w:eastAsia="Calibri" w:cs="Times New Roman"/>
                <w:b/>
                <w:iCs/>
              </w:rPr>
              <w:t xml:space="preserve">Умения: </w:t>
            </w:r>
          </w:p>
        </w:tc>
      </w:tr>
      <w:tr w14:paraId="1EC16B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427" w:type="pct"/>
            <w:vMerge w:val="continue"/>
          </w:tcPr>
          <w:p w14:paraId="196F51CD">
            <w:pPr>
              <w:jc w:val="center"/>
              <w:rPr>
                <w:rFonts w:ascii="Times New Roman" w:hAnsi="Times New Roman" w:eastAsia="Calibri" w:cs="Times New Roman"/>
                <w:iCs/>
              </w:rPr>
            </w:pPr>
          </w:p>
        </w:tc>
        <w:tc>
          <w:tcPr>
            <w:tcW w:w="963" w:type="pct"/>
            <w:vMerge w:val="continue"/>
          </w:tcPr>
          <w:p w14:paraId="5EA1EEFA">
            <w:pPr>
              <w:suppressAutoHyphens/>
              <w:rPr>
                <w:rFonts w:ascii="Times New Roman" w:hAnsi="Times New Roman" w:eastAsia="Calibri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613DE685">
            <w:pPr>
              <w:suppressAutoHyphens/>
              <w:rPr>
                <w:rFonts w:ascii="Times New Roman" w:hAnsi="Times New Roman" w:eastAsia="Calibri" w:cs="Times New Roman"/>
                <w:b/>
                <w:iCs/>
              </w:rPr>
            </w:pPr>
            <w:r>
              <w:rPr>
                <w:rFonts w:ascii="Times New Roman" w:hAnsi="Times New Roman" w:eastAsia="Calibri" w:cs="Times New Roman"/>
                <w:iCs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</w:tr>
      <w:tr w14:paraId="550C25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427" w:type="pct"/>
            <w:vMerge w:val="continue"/>
          </w:tcPr>
          <w:p w14:paraId="7D578891">
            <w:pPr>
              <w:jc w:val="center"/>
              <w:rPr>
                <w:rFonts w:ascii="Times New Roman" w:hAnsi="Times New Roman" w:eastAsia="Calibri" w:cs="Times New Roman"/>
                <w:iCs/>
              </w:rPr>
            </w:pPr>
          </w:p>
        </w:tc>
        <w:tc>
          <w:tcPr>
            <w:tcW w:w="963" w:type="pct"/>
            <w:vMerge w:val="continue"/>
          </w:tcPr>
          <w:p w14:paraId="221F1877">
            <w:pPr>
              <w:suppressAutoHyphens/>
              <w:rPr>
                <w:rFonts w:ascii="Times New Roman" w:hAnsi="Times New Roman" w:eastAsia="Calibri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27AA8DBC">
            <w:pPr>
              <w:suppressAutoHyphens/>
              <w:rPr>
                <w:rFonts w:ascii="Times New Roman" w:hAnsi="Times New Roman" w:eastAsia="Calibri" w:cs="Times New Roman"/>
                <w:b/>
                <w:iCs/>
              </w:rPr>
            </w:pPr>
            <w:r>
              <w:rPr>
                <w:rFonts w:ascii="Times New Roman" w:hAnsi="Times New Roman" w:eastAsia="Calibri" w:cs="Times New Roman"/>
                <w:iCs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</w:tr>
      <w:tr w14:paraId="4DD5C6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427" w:type="pct"/>
            <w:vMerge w:val="continue"/>
          </w:tcPr>
          <w:p w14:paraId="4E135F19">
            <w:pPr>
              <w:jc w:val="center"/>
              <w:rPr>
                <w:rFonts w:ascii="Times New Roman" w:hAnsi="Times New Roman" w:eastAsia="Calibri" w:cs="Times New Roman"/>
                <w:iCs/>
              </w:rPr>
            </w:pPr>
          </w:p>
        </w:tc>
        <w:tc>
          <w:tcPr>
            <w:tcW w:w="963" w:type="pct"/>
            <w:vMerge w:val="continue"/>
          </w:tcPr>
          <w:p w14:paraId="5834274F">
            <w:pPr>
              <w:suppressAutoHyphens/>
              <w:rPr>
                <w:rFonts w:ascii="Times New Roman" w:hAnsi="Times New Roman" w:eastAsia="Calibri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7A3E948C">
            <w:pPr>
              <w:suppressAutoHyphens/>
              <w:rPr>
                <w:rFonts w:ascii="Times New Roman" w:hAnsi="Times New Roman" w:eastAsia="Calibri" w:cs="Times New Roman"/>
                <w:iCs/>
              </w:rPr>
            </w:pPr>
            <w:r>
              <w:rPr>
                <w:rFonts w:ascii="Times New Roman" w:hAnsi="Times New Roman" w:eastAsia="Calibri" w:cs="Times New Roman"/>
                <w:iCs/>
              </w:rPr>
              <w:t>оценивать практическую значимость результатов поиска</w:t>
            </w:r>
          </w:p>
        </w:tc>
      </w:tr>
      <w:tr w14:paraId="1E93E5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427" w:type="pct"/>
            <w:vMerge w:val="continue"/>
          </w:tcPr>
          <w:p w14:paraId="1D1AEE76">
            <w:pPr>
              <w:jc w:val="center"/>
              <w:rPr>
                <w:rFonts w:ascii="Times New Roman" w:hAnsi="Times New Roman" w:eastAsia="Calibri" w:cs="Times New Roman"/>
                <w:iCs/>
              </w:rPr>
            </w:pPr>
          </w:p>
        </w:tc>
        <w:tc>
          <w:tcPr>
            <w:tcW w:w="963" w:type="pct"/>
            <w:vMerge w:val="continue"/>
          </w:tcPr>
          <w:p w14:paraId="2D3AD845">
            <w:pPr>
              <w:suppressAutoHyphens/>
              <w:rPr>
                <w:rFonts w:ascii="Times New Roman" w:hAnsi="Times New Roman" w:eastAsia="Calibri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7E22F813">
            <w:pPr>
              <w:suppressAutoHyphens/>
              <w:rPr>
                <w:rFonts w:ascii="Times New Roman" w:hAnsi="Times New Roman" w:eastAsia="Calibri" w:cs="Times New Roman"/>
                <w:iCs/>
              </w:rPr>
            </w:pPr>
            <w:r>
              <w:rPr>
                <w:rFonts w:ascii="Times New Roman" w:hAnsi="Times New Roman" w:eastAsia="Calibri" w:cs="Times New Roman"/>
                <w:iCs/>
              </w:rPr>
              <w:t>применять средства информационных технологий для решения профессиональных задач</w:t>
            </w:r>
          </w:p>
        </w:tc>
      </w:tr>
      <w:tr w14:paraId="537305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427" w:type="pct"/>
            <w:vMerge w:val="continue"/>
          </w:tcPr>
          <w:p w14:paraId="2AC97F40">
            <w:pPr>
              <w:jc w:val="center"/>
              <w:rPr>
                <w:rFonts w:ascii="Times New Roman" w:hAnsi="Times New Roman" w:eastAsia="Calibri" w:cs="Times New Roman"/>
                <w:iCs/>
              </w:rPr>
            </w:pPr>
          </w:p>
        </w:tc>
        <w:tc>
          <w:tcPr>
            <w:tcW w:w="963" w:type="pct"/>
            <w:vMerge w:val="continue"/>
          </w:tcPr>
          <w:p w14:paraId="0F237B71">
            <w:pPr>
              <w:suppressAutoHyphens/>
              <w:rPr>
                <w:rFonts w:ascii="Times New Roman" w:hAnsi="Times New Roman" w:eastAsia="Calibri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34C3B7E8">
            <w:pPr>
              <w:suppressAutoHyphens/>
              <w:rPr>
                <w:rFonts w:ascii="Times New Roman" w:hAnsi="Times New Roman" w:eastAsia="Calibri" w:cs="Times New Roman"/>
                <w:b/>
                <w:iCs/>
              </w:rPr>
            </w:pPr>
            <w:r>
              <w:rPr>
                <w:rFonts w:ascii="Times New Roman" w:hAnsi="Times New Roman" w:eastAsia="Calibri" w:cs="Times New Roman"/>
                <w:iCs/>
              </w:rPr>
              <w:t>использовать современное программное обеспечение в профессиональной деятельности</w:t>
            </w:r>
          </w:p>
        </w:tc>
      </w:tr>
      <w:tr w14:paraId="5C4345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427" w:type="pct"/>
            <w:vMerge w:val="continue"/>
          </w:tcPr>
          <w:p w14:paraId="7EA0AE12">
            <w:pPr>
              <w:jc w:val="center"/>
              <w:rPr>
                <w:rFonts w:ascii="Times New Roman" w:hAnsi="Times New Roman" w:eastAsia="Calibri" w:cs="Times New Roman"/>
                <w:iCs/>
              </w:rPr>
            </w:pPr>
          </w:p>
        </w:tc>
        <w:tc>
          <w:tcPr>
            <w:tcW w:w="963" w:type="pct"/>
            <w:vMerge w:val="continue"/>
          </w:tcPr>
          <w:p w14:paraId="7542F613">
            <w:pPr>
              <w:suppressAutoHyphens/>
              <w:rPr>
                <w:rFonts w:ascii="Times New Roman" w:hAnsi="Times New Roman" w:eastAsia="Calibri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55EC1089">
            <w:pPr>
              <w:suppressAutoHyphens/>
              <w:rPr>
                <w:rFonts w:ascii="Times New Roman" w:hAnsi="Times New Roman" w:eastAsia="Calibri" w:cs="Times New Roman"/>
                <w:b/>
                <w:iCs/>
              </w:rPr>
            </w:pPr>
            <w:r>
              <w:rPr>
                <w:rFonts w:ascii="Times New Roman" w:hAnsi="Times New Roman" w:eastAsia="Calibri" w:cs="Times New Roman"/>
                <w:iCs/>
              </w:rPr>
              <w:t>использовать различные цифровые средства для решения профессиональных задач</w:t>
            </w:r>
          </w:p>
        </w:tc>
      </w:tr>
      <w:tr w14:paraId="5FA126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427" w:type="pct"/>
            <w:vMerge w:val="continue"/>
          </w:tcPr>
          <w:p w14:paraId="1BC13D98">
            <w:pPr>
              <w:jc w:val="center"/>
              <w:rPr>
                <w:rFonts w:ascii="Times New Roman" w:hAnsi="Times New Roman" w:eastAsia="Calibri" w:cs="Times New Roman"/>
                <w:iCs/>
              </w:rPr>
            </w:pPr>
          </w:p>
        </w:tc>
        <w:tc>
          <w:tcPr>
            <w:tcW w:w="963" w:type="pct"/>
            <w:vMerge w:val="continue"/>
          </w:tcPr>
          <w:p w14:paraId="5F64A1D2">
            <w:pPr>
              <w:suppressAutoHyphens/>
              <w:rPr>
                <w:rFonts w:ascii="Times New Roman" w:hAnsi="Times New Roman" w:eastAsia="Calibri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32A0D892">
            <w:pPr>
              <w:suppressAutoHyphens/>
              <w:rPr>
                <w:rFonts w:ascii="Times New Roman" w:hAnsi="Times New Roman" w:eastAsia="Calibri" w:cs="Times New Roman"/>
                <w:iCs/>
              </w:rPr>
            </w:pPr>
            <w:r>
              <w:rPr>
                <w:rFonts w:ascii="Times New Roman" w:hAnsi="Times New Roman" w:eastAsia="Calibri" w:cs="Times New Roman"/>
                <w:b/>
                <w:iCs/>
              </w:rPr>
              <w:t>Знания:</w:t>
            </w:r>
          </w:p>
        </w:tc>
      </w:tr>
      <w:tr w14:paraId="422DA5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427" w:type="pct"/>
            <w:vMerge w:val="continue"/>
          </w:tcPr>
          <w:p w14:paraId="4449A902">
            <w:pPr>
              <w:jc w:val="center"/>
              <w:rPr>
                <w:rFonts w:ascii="Times New Roman" w:hAnsi="Times New Roman" w:eastAsia="Calibri" w:cs="Times New Roman"/>
                <w:iCs/>
              </w:rPr>
            </w:pPr>
          </w:p>
        </w:tc>
        <w:tc>
          <w:tcPr>
            <w:tcW w:w="963" w:type="pct"/>
            <w:vMerge w:val="continue"/>
          </w:tcPr>
          <w:p w14:paraId="58E588CB">
            <w:pPr>
              <w:suppressAutoHyphens/>
              <w:rPr>
                <w:rFonts w:ascii="Times New Roman" w:hAnsi="Times New Roman" w:eastAsia="Calibri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201AE0C5">
            <w:pPr>
              <w:suppressAutoHyphens/>
              <w:rPr>
                <w:rFonts w:ascii="Times New Roman" w:hAnsi="Times New Roman" w:eastAsia="Calibri" w:cs="Times New Roman"/>
                <w:b/>
                <w:iCs/>
              </w:rPr>
            </w:pPr>
            <w:r>
              <w:rPr>
                <w:rFonts w:ascii="Times New Roman" w:hAnsi="Times New Roman" w:eastAsia="Calibri" w:cs="Times New Roman"/>
                <w:iCs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 w14:paraId="016EF5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427" w:type="pct"/>
            <w:vMerge w:val="continue"/>
          </w:tcPr>
          <w:p w14:paraId="6C43766C">
            <w:pPr>
              <w:jc w:val="center"/>
              <w:rPr>
                <w:rFonts w:ascii="Times New Roman" w:hAnsi="Times New Roman" w:eastAsia="Calibri" w:cs="Times New Roman"/>
                <w:iCs/>
              </w:rPr>
            </w:pPr>
          </w:p>
        </w:tc>
        <w:tc>
          <w:tcPr>
            <w:tcW w:w="963" w:type="pct"/>
            <w:vMerge w:val="continue"/>
          </w:tcPr>
          <w:p w14:paraId="7322FAB4">
            <w:pPr>
              <w:suppressAutoHyphens/>
              <w:rPr>
                <w:rFonts w:ascii="Times New Roman" w:hAnsi="Times New Roman" w:eastAsia="Calibri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23154118">
            <w:pPr>
              <w:suppressAutoHyphens/>
              <w:rPr>
                <w:rFonts w:ascii="Times New Roman" w:hAnsi="Times New Roman" w:eastAsia="Calibri" w:cs="Times New Roman"/>
                <w:b/>
                <w:bCs/>
                <w:iCs/>
              </w:rPr>
            </w:pPr>
            <w:r>
              <w:rPr>
                <w:rFonts w:ascii="Times New Roman" w:hAnsi="Times New Roman" w:eastAsia="Calibri" w:cs="Times New Roman"/>
                <w:iCs/>
              </w:rPr>
              <w:t>приемы структурирования информации</w:t>
            </w:r>
          </w:p>
        </w:tc>
      </w:tr>
      <w:tr w14:paraId="410139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427" w:type="pct"/>
            <w:vMerge w:val="continue"/>
          </w:tcPr>
          <w:p w14:paraId="18DABEFC">
            <w:pPr>
              <w:jc w:val="center"/>
              <w:rPr>
                <w:rFonts w:ascii="Times New Roman" w:hAnsi="Times New Roman" w:eastAsia="Calibri" w:cs="Times New Roman"/>
                <w:iCs/>
              </w:rPr>
            </w:pPr>
          </w:p>
        </w:tc>
        <w:tc>
          <w:tcPr>
            <w:tcW w:w="963" w:type="pct"/>
            <w:vMerge w:val="continue"/>
          </w:tcPr>
          <w:p w14:paraId="1ADD76A8">
            <w:pPr>
              <w:suppressAutoHyphens/>
              <w:rPr>
                <w:rFonts w:ascii="Times New Roman" w:hAnsi="Times New Roman" w:eastAsia="Calibri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3CDB3807">
            <w:pPr>
              <w:suppressAutoHyphens/>
              <w:rPr>
                <w:rFonts w:ascii="Times New Roman" w:hAnsi="Times New Roman" w:eastAsia="Calibri" w:cs="Times New Roman"/>
                <w:iCs/>
              </w:rPr>
            </w:pPr>
            <w:r>
              <w:rPr>
                <w:rFonts w:ascii="Times New Roman" w:hAnsi="Times New Roman" w:eastAsia="Calibri" w:cs="Times New Roman"/>
                <w:iCs/>
              </w:rPr>
              <w:t>формат оформления результатов поиска информации</w:t>
            </w:r>
          </w:p>
        </w:tc>
      </w:tr>
      <w:tr w14:paraId="6CC436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427" w:type="pct"/>
            <w:vMerge w:val="continue"/>
          </w:tcPr>
          <w:p w14:paraId="670DEF6B">
            <w:pPr>
              <w:jc w:val="center"/>
              <w:rPr>
                <w:rFonts w:ascii="Times New Roman" w:hAnsi="Times New Roman" w:eastAsia="Calibri" w:cs="Times New Roman"/>
                <w:iCs/>
              </w:rPr>
            </w:pPr>
          </w:p>
        </w:tc>
        <w:tc>
          <w:tcPr>
            <w:tcW w:w="963" w:type="pct"/>
            <w:vMerge w:val="continue"/>
          </w:tcPr>
          <w:p w14:paraId="1CA6D2B6">
            <w:pPr>
              <w:suppressAutoHyphens/>
              <w:rPr>
                <w:rFonts w:ascii="Times New Roman" w:hAnsi="Times New Roman" w:eastAsia="Calibri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3E1CAA76">
            <w:pPr>
              <w:suppressAutoHyphens/>
              <w:rPr>
                <w:rFonts w:ascii="Times New Roman" w:hAnsi="Times New Roman" w:eastAsia="Calibri" w:cs="Times New Roman"/>
                <w:b/>
                <w:bCs/>
                <w:iCs/>
              </w:rPr>
            </w:pPr>
            <w:r>
              <w:rPr>
                <w:rFonts w:ascii="Times New Roman" w:hAnsi="Times New Roman" w:eastAsia="Calibri" w:cs="Times New Roman"/>
                <w:bCs/>
                <w:iCs/>
              </w:rPr>
              <w:t xml:space="preserve">современные средства и устройства информатизации, порядок их применения и </w:t>
            </w:r>
          </w:p>
        </w:tc>
      </w:tr>
      <w:tr w14:paraId="2D885F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427" w:type="pct"/>
            <w:vMerge w:val="continue"/>
          </w:tcPr>
          <w:p w14:paraId="3E707616">
            <w:pPr>
              <w:jc w:val="center"/>
              <w:rPr>
                <w:rFonts w:ascii="Times New Roman" w:hAnsi="Times New Roman" w:eastAsia="Calibri" w:cs="Times New Roman"/>
                <w:iCs/>
              </w:rPr>
            </w:pPr>
          </w:p>
        </w:tc>
        <w:tc>
          <w:tcPr>
            <w:tcW w:w="963" w:type="pct"/>
            <w:vMerge w:val="continue"/>
          </w:tcPr>
          <w:p w14:paraId="7B6EFB70">
            <w:pPr>
              <w:suppressAutoHyphens/>
              <w:rPr>
                <w:rFonts w:ascii="Times New Roman" w:hAnsi="Times New Roman" w:eastAsia="Calibri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7BEF7C81">
            <w:pPr>
              <w:suppressAutoHyphens/>
              <w:rPr>
                <w:rFonts w:ascii="Times New Roman" w:hAnsi="Times New Roman" w:eastAsia="Calibri" w:cs="Times New Roman"/>
                <w:bCs/>
                <w:iCs/>
              </w:rPr>
            </w:pPr>
            <w:r>
              <w:rPr>
                <w:rFonts w:ascii="Times New Roman" w:hAnsi="Times New Roman" w:eastAsia="Calibri" w:cs="Times New Roman"/>
                <w:bCs/>
                <w:iCs/>
              </w:rPr>
              <w:t>программное обеспечение в профессиональной деятельности, в том числе цифровые средства</w:t>
            </w:r>
          </w:p>
        </w:tc>
      </w:tr>
      <w:tr w14:paraId="07983E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427" w:type="pct"/>
            <w:vMerge w:val="restart"/>
          </w:tcPr>
          <w:p w14:paraId="63D29CFD">
            <w:pPr>
              <w:jc w:val="center"/>
              <w:rPr>
                <w:rFonts w:ascii="Times New Roman" w:hAnsi="Times New Roman" w:eastAsia="Calibri" w:cs="Times New Roman"/>
                <w:iCs/>
              </w:rPr>
            </w:pPr>
            <w:r>
              <w:rPr>
                <w:rFonts w:ascii="Times New Roman" w:hAnsi="Times New Roman" w:eastAsia="Calibri" w:cs="Times New Roman"/>
                <w:iCs/>
              </w:rPr>
              <w:t>ОК 03</w:t>
            </w:r>
          </w:p>
        </w:tc>
        <w:tc>
          <w:tcPr>
            <w:tcW w:w="963" w:type="pct"/>
            <w:vMerge w:val="restart"/>
          </w:tcPr>
          <w:p w14:paraId="21DD91D8">
            <w:pPr>
              <w:suppressAutoHyphens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w="3610" w:type="pct"/>
            <w:shd w:val="clear" w:color="auto" w:fill="auto"/>
          </w:tcPr>
          <w:p w14:paraId="4C30CF94">
            <w:pPr>
              <w:suppressAutoHyphens/>
              <w:rPr>
                <w:rFonts w:ascii="Times New Roman" w:hAnsi="Times New Roman" w:eastAsia="Calibri" w:cs="Times New Roman"/>
                <w:b/>
                <w:bCs/>
                <w:iCs/>
              </w:rPr>
            </w:pPr>
            <w:r>
              <w:rPr>
                <w:rFonts w:ascii="Times New Roman" w:hAnsi="Times New Roman" w:eastAsia="Calibri" w:cs="Times New Roman"/>
                <w:b/>
                <w:bCs/>
                <w:iCs/>
              </w:rPr>
              <w:t xml:space="preserve">Умения: </w:t>
            </w:r>
          </w:p>
        </w:tc>
      </w:tr>
      <w:tr w14:paraId="5C02A3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427" w:type="pct"/>
            <w:vMerge w:val="continue"/>
          </w:tcPr>
          <w:p w14:paraId="76B0F69B">
            <w:pPr>
              <w:jc w:val="center"/>
              <w:rPr>
                <w:rFonts w:ascii="Times New Roman" w:hAnsi="Times New Roman" w:eastAsia="Calibri" w:cs="Times New Roman"/>
                <w:iCs/>
              </w:rPr>
            </w:pPr>
          </w:p>
        </w:tc>
        <w:tc>
          <w:tcPr>
            <w:tcW w:w="963" w:type="pct"/>
            <w:vMerge w:val="continue"/>
          </w:tcPr>
          <w:p w14:paraId="7DF19356">
            <w:pPr>
              <w:suppressAutoHyphens/>
              <w:rPr>
                <w:rFonts w:ascii="Times New Roman" w:hAnsi="Times New Roman" w:eastAsia="Calibri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35E63817">
            <w:pPr>
              <w:suppressAutoHyphens/>
              <w:rPr>
                <w:rFonts w:ascii="Times New Roman" w:hAnsi="Times New Roman" w:eastAsia="Calibri" w:cs="Times New Roman"/>
                <w:b/>
                <w:bCs/>
                <w:iCs/>
              </w:rPr>
            </w:pPr>
            <w:r>
              <w:rPr>
                <w:rFonts w:ascii="Times New Roman" w:hAnsi="Times New Roman" w:eastAsia="Calibri" w:cs="Times New Roman"/>
                <w:bCs/>
                <w:iCs/>
              </w:rPr>
              <w:t>определять актуальность нормативно-правовой документации в профессиональной деятельности</w:t>
            </w:r>
          </w:p>
        </w:tc>
      </w:tr>
      <w:tr w14:paraId="5E5F60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427" w:type="pct"/>
            <w:vMerge w:val="continue"/>
          </w:tcPr>
          <w:p w14:paraId="6C53847B">
            <w:pPr>
              <w:jc w:val="center"/>
              <w:rPr>
                <w:rFonts w:ascii="Times New Roman" w:hAnsi="Times New Roman" w:eastAsia="Calibri" w:cs="Times New Roman"/>
                <w:iCs/>
              </w:rPr>
            </w:pPr>
          </w:p>
        </w:tc>
        <w:tc>
          <w:tcPr>
            <w:tcW w:w="963" w:type="pct"/>
            <w:vMerge w:val="continue"/>
          </w:tcPr>
          <w:p w14:paraId="5B0E50AD">
            <w:pPr>
              <w:suppressAutoHyphens/>
              <w:rPr>
                <w:rFonts w:ascii="Times New Roman" w:hAnsi="Times New Roman" w:eastAsia="Calibri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7CA844AB">
            <w:pPr>
              <w:suppressAutoHyphens/>
              <w:rPr>
                <w:rFonts w:ascii="Times New Roman" w:hAnsi="Times New Roman" w:eastAsia="Calibri" w:cs="Times New Roman"/>
                <w:b/>
                <w:bCs/>
                <w:iCs/>
              </w:rPr>
            </w:pPr>
            <w:r>
              <w:rPr>
                <w:rFonts w:ascii="Times New Roman" w:hAnsi="Times New Roman" w:eastAsia="Calibri" w:cs="Times New Roman"/>
              </w:rPr>
              <w:t>применять современную научную профессиональную терминологию</w:t>
            </w:r>
          </w:p>
        </w:tc>
      </w:tr>
      <w:tr w14:paraId="19E433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427" w:type="pct"/>
            <w:vMerge w:val="continue"/>
          </w:tcPr>
          <w:p w14:paraId="0C0FF06F">
            <w:pPr>
              <w:jc w:val="center"/>
              <w:rPr>
                <w:rFonts w:ascii="Times New Roman" w:hAnsi="Times New Roman" w:eastAsia="Calibri" w:cs="Times New Roman"/>
                <w:iCs/>
              </w:rPr>
            </w:pPr>
          </w:p>
        </w:tc>
        <w:tc>
          <w:tcPr>
            <w:tcW w:w="963" w:type="pct"/>
            <w:vMerge w:val="continue"/>
          </w:tcPr>
          <w:p w14:paraId="5A8792C3">
            <w:pPr>
              <w:suppressAutoHyphens/>
              <w:rPr>
                <w:rFonts w:ascii="Times New Roman" w:hAnsi="Times New Roman" w:eastAsia="Calibri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528D82EA">
            <w:pPr>
              <w:suppressAutoHyphens/>
              <w:rPr>
                <w:rFonts w:ascii="Times New Roman" w:hAnsi="Times New Roman" w:eastAsia="Calibri" w:cs="Times New Roman"/>
                <w:b/>
                <w:bCs/>
                <w:iCs/>
              </w:rPr>
            </w:pPr>
            <w:r>
              <w:rPr>
                <w:rFonts w:ascii="Times New Roman" w:hAnsi="Times New Roman" w:eastAsia="Calibri" w:cs="Times New Roman"/>
              </w:rPr>
              <w:t>определять и выстраивать траектории профессионального развития и самообразования</w:t>
            </w:r>
          </w:p>
        </w:tc>
      </w:tr>
      <w:tr w14:paraId="04372D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427" w:type="pct"/>
            <w:vMerge w:val="continue"/>
          </w:tcPr>
          <w:p w14:paraId="629F90E5">
            <w:pPr>
              <w:jc w:val="center"/>
              <w:rPr>
                <w:rFonts w:ascii="Times New Roman" w:hAnsi="Times New Roman" w:eastAsia="Calibri" w:cs="Times New Roman"/>
                <w:iCs/>
              </w:rPr>
            </w:pPr>
          </w:p>
        </w:tc>
        <w:tc>
          <w:tcPr>
            <w:tcW w:w="963" w:type="pct"/>
            <w:vMerge w:val="continue"/>
          </w:tcPr>
          <w:p w14:paraId="1E86969B">
            <w:pPr>
              <w:suppressAutoHyphens/>
              <w:rPr>
                <w:rFonts w:ascii="Times New Roman" w:hAnsi="Times New Roman" w:eastAsia="Calibri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0E7045EC">
            <w:pPr>
              <w:suppressAutoHyphens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  <w:bCs/>
              </w:rPr>
              <w:t>выявлять достоинства и недостатки коммерческой идеи</w:t>
            </w:r>
          </w:p>
        </w:tc>
      </w:tr>
      <w:tr w14:paraId="5BBF3A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427" w:type="pct"/>
            <w:vMerge w:val="continue"/>
          </w:tcPr>
          <w:p w14:paraId="53D49005">
            <w:pPr>
              <w:jc w:val="center"/>
              <w:rPr>
                <w:rFonts w:ascii="Times New Roman" w:hAnsi="Times New Roman" w:eastAsia="Calibri" w:cs="Times New Roman"/>
                <w:iCs/>
              </w:rPr>
            </w:pPr>
          </w:p>
        </w:tc>
        <w:tc>
          <w:tcPr>
            <w:tcW w:w="963" w:type="pct"/>
            <w:vMerge w:val="continue"/>
          </w:tcPr>
          <w:p w14:paraId="1CA5E8FC">
            <w:pPr>
              <w:suppressAutoHyphens/>
              <w:rPr>
                <w:rFonts w:ascii="Times New Roman" w:hAnsi="Times New Roman" w:eastAsia="Calibri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0D7850C4">
            <w:pPr>
              <w:suppressAutoHyphens/>
              <w:rPr>
                <w:rFonts w:ascii="Times New Roman" w:hAnsi="Times New Roman" w:eastAsia="Calibri" w:cs="Times New Roman"/>
                <w:bCs/>
              </w:rPr>
            </w:pPr>
            <w:r>
              <w:rPr>
                <w:rFonts w:ascii="Times New Roman" w:hAnsi="Times New Roman" w:eastAsia="Calibri" w:cs="Times New Roman"/>
                <w:iCs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</w:tc>
      </w:tr>
      <w:tr w14:paraId="27AC62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427" w:type="pct"/>
            <w:vMerge w:val="continue"/>
          </w:tcPr>
          <w:p w14:paraId="52231688">
            <w:pPr>
              <w:jc w:val="center"/>
              <w:rPr>
                <w:rFonts w:ascii="Times New Roman" w:hAnsi="Times New Roman" w:eastAsia="Calibri" w:cs="Times New Roman"/>
                <w:iCs/>
              </w:rPr>
            </w:pPr>
          </w:p>
        </w:tc>
        <w:tc>
          <w:tcPr>
            <w:tcW w:w="963" w:type="pct"/>
            <w:vMerge w:val="continue"/>
          </w:tcPr>
          <w:p w14:paraId="27244B61">
            <w:pPr>
              <w:suppressAutoHyphens/>
              <w:rPr>
                <w:rFonts w:ascii="Times New Roman" w:hAnsi="Times New Roman" w:eastAsia="Calibri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7F1A1BE0">
            <w:pPr>
              <w:suppressAutoHyphens/>
              <w:rPr>
                <w:rFonts w:ascii="Times New Roman" w:hAnsi="Times New Roman" w:eastAsia="Calibri" w:cs="Times New Roman"/>
                <w:bCs/>
              </w:rPr>
            </w:pPr>
            <w:r>
              <w:rPr>
                <w:rFonts w:ascii="Times New Roman" w:hAnsi="Times New Roman" w:eastAsia="Calibri" w:cs="Times New Roman"/>
                <w:bCs/>
              </w:rPr>
              <w:t>презентовать идеи открытия собственного дела в профессиональной деятельности</w:t>
            </w:r>
          </w:p>
        </w:tc>
      </w:tr>
      <w:tr w14:paraId="3919D6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427" w:type="pct"/>
            <w:vMerge w:val="continue"/>
          </w:tcPr>
          <w:p w14:paraId="1B5AFB95">
            <w:pPr>
              <w:jc w:val="center"/>
              <w:rPr>
                <w:rFonts w:ascii="Times New Roman" w:hAnsi="Times New Roman" w:eastAsia="Calibri" w:cs="Times New Roman"/>
                <w:iCs/>
              </w:rPr>
            </w:pPr>
          </w:p>
        </w:tc>
        <w:tc>
          <w:tcPr>
            <w:tcW w:w="963" w:type="pct"/>
            <w:vMerge w:val="continue"/>
          </w:tcPr>
          <w:p w14:paraId="0C72376F">
            <w:pPr>
              <w:suppressAutoHyphens/>
              <w:rPr>
                <w:rFonts w:ascii="Times New Roman" w:hAnsi="Times New Roman" w:eastAsia="Calibri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6F7D685E">
            <w:pPr>
              <w:suppressAutoHyphens/>
              <w:rPr>
                <w:rFonts w:ascii="Times New Roman" w:hAnsi="Times New Roman" w:eastAsia="Calibri" w:cs="Times New Roman"/>
                <w:iCs/>
              </w:rPr>
            </w:pPr>
            <w:r>
              <w:rPr>
                <w:rFonts w:ascii="Times New Roman" w:hAnsi="Times New Roman" w:eastAsia="Calibri" w:cs="Times New Roman"/>
                <w:iCs/>
              </w:rPr>
              <w:t>определять источники достоверной правовой информации</w:t>
            </w:r>
          </w:p>
        </w:tc>
      </w:tr>
      <w:tr w14:paraId="73739B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427" w:type="pct"/>
            <w:vMerge w:val="continue"/>
          </w:tcPr>
          <w:p w14:paraId="2F548160">
            <w:pPr>
              <w:jc w:val="center"/>
              <w:rPr>
                <w:rFonts w:ascii="Times New Roman" w:hAnsi="Times New Roman" w:eastAsia="Calibri" w:cs="Times New Roman"/>
                <w:iCs/>
              </w:rPr>
            </w:pPr>
          </w:p>
        </w:tc>
        <w:tc>
          <w:tcPr>
            <w:tcW w:w="963" w:type="pct"/>
            <w:vMerge w:val="continue"/>
          </w:tcPr>
          <w:p w14:paraId="57F41657">
            <w:pPr>
              <w:suppressAutoHyphens/>
              <w:rPr>
                <w:rFonts w:ascii="Times New Roman" w:hAnsi="Times New Roman" w:eastAsia="Calibri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7BA13B79">
            <w:pPr>
              <w:suppressAutoHyphens/>
              <w:rPr>
                <w:rFonts w:ascii="Times New Roman" w:hAnsi="Times New Roman" w:eastAsia="Calibri" w:cs="Times New Roman"/>
                <w:iCs/>
              </w:rPr>
            </w:pPr>
            <w:r>
              <w:rPr>
                <w:rFonts w:ascii="Times New Roman" w:hAnsi="Times New Roman" w:eastAsia="Calibri" w:cs="Times New Roman"/>
              </w:rPr>
              <w:t>составлять различные правовые документы</w:t>
            </w:r>
          </w:p>
        </w:tc>
      </w:tr>
      <w:tr w14:paraId="0F791B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427" w:type="pct"/>
            <w:vMerge w:val="continue"/>
          </w:tcPr>
          <w:p w14:paraId="35101292">
            <w:pPr>
              <w:jc w:val="center"/>
              <w:rPr>
                <w:rFonts w:ascii="Times New Roman" w:hAnsi="Times New Roman" w:eastAsia="Calibri" w:cs="Times New Roman"/>
                <w:iCs/>
              </w:rPr>
            </w:pPr>
          </w:p>
        </w:tc>
        <w:tc>
          <w:tcPr>
            <w:tcW w:w="963" w:type="pct"/>
            <w:vMerge w:val="continue"/>
          </w:tcPr>
          <w:p w14:paraId="44A54494">
            <w:pPr>
              <w:suppressAutoHyphens/>
              <w:rPr>
                <w:rFonts w:ascii="Times New Roman" w:hAnsi="Times New Roman" w:eastAsia="Calibri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4F3716F9">
            <w:pPr>
              <w:suppressAutoHyphens/>
              <w:rPr>
                <w:rFonts w:ascii="Times New Roman" w:hAnsi="Times New Roman" w:eastAsia="Calibri" w:cs="Times New Roman"/>
                <w:bCs/>
              </w:rPr>
            </w:pPr>
            <w:r>
              <w:rPr>
                <w:rFonts w:ascii="Times New Roman" w:hAnsi="Times New Roman" w:eastAsia="Calibri" w:cs="Times New Roman"/>
                <w:bCs/>
              </w:rPr>
              <w:t>находить интересные проектные идеи, грамотно их формулировать и документировать</w:t>
            </w:r>
          </w:p>
        </w:tc>
      </w:tr>
      <w:tr w14:paraId="5BDE56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427" w:type="pct"/>
            <w:vMerge w:val="continue"/>
          </w:tcPr>
          <w:p w14:paraId="3414B3EA">
            <w:pPr>
              <w:jc w:val="center"/>
              <w:rPr>
                <w:rFonts w:ascii="Times New Roman" w:hAnsi="Times New Roman" w:eastAsia="Calibri" w:cs="Times New Roman"/>
                <w:iCs/>
              </w:rPr>
            </w:pPr>
          </w:p>
        </w:tc>
        <w:tc>
          <w:tcPr>
            <w:tcW w:w="963" w:type="pct"/>
            <w:vMerge w:val="continue"/>
          </w:tcPr>
          <w:p w14:paraId="1946E9AF">
            <w:pPr>
              <w:suppressAutoHyphens/>
              <w:rPr>
                <w:rFonts w:ascii="Times New Roman" w:hAnsi="Times New Roman" w:eastAsia="Calibri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49018F2C">
            <w:pPr>
              <w:suppressAutoHyphens/>
              <w:rPr>
                <w:rFonts w:ascii="Times New Roman" w:hAnsi="Times New Roman" w:eastAsia="Calibri" w:cs="Times New Roman"/>
                <w:bCs/>
              </w:rPr>
            </w:pPr>
            <w:r>
              <w:rPr>
                <w:rFonts w:ascii="Times New Roman" w:hAnsi="Times New Roman" w:eastAsia="Calibri" w:cs="Times New Roman"/>
                <w:bCs/>
              </w:rPr>
              <w:t>оценивать жизнеспособность проектной идеи, составлять план проекта</w:t>
            </w:r>
          </w:p>
        </w:tc>
      </w:tr>
      <w:tr w14:paraId="093A3A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427" w:type="pct"/>
            <w:vMerge w:val="continue"/>
          </w:tcPr>
          <w:p w14:paraId="7BB25CA2">
            <w:pPr>
              <w:jc w:val="center"/>
              <w:rPr>
                <w:rFonts w:ascii="Times New Roman" w:hAnsi="Times New Roman" w:eastAsia="Calibri" w:cs="Times New Roman"/>
                <w:iCs/>
              </w:rPr>
            </w:pPr>
          </w:p>
        </w:tc>
        <w:tc>
          <w:tcPr>
            <w:tcW w:w="963" w:type="pct"/>
            <w:vMerge w:val="continue"/>
          </w:tcPr>
          <w:p w14:paraId="0498BA1A">
            <w:pPr>
              <w:suppressAutoHyphens/>
              <w:rPr>
                <w:rFonts w:ascii="Times New Roman" w:hAnsi="Times New Roman" w:eastAsia="Calibri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722825AC">
            <w:pPr>
              <w:suppressAutoHyphens/>
              <w:rPr>
                <w:rFonts w:ascii="Times New Roman" w:hAnsi="Times New Roman" w:eastAsia="Calibri" w:cs="Times New Roman"/>
                <w:iCs/>
              </w:rPr>
            </w:pPr>
            <w:r>
              <w:rPr>
                <w:rFonts w:ascii="Times New Roman" w:hAnsi="Times New Roman" w:eastAsia="Calibri" w:cs="Times New Roman"/>
                <w:b/>
                <w:bCs/>
                <w:iCs/>
              </w:rPr>
              <w:t>Знания:</w:t>
            </w:r>
          </w:p>
        </w:tc>
      </w:tr>
      <w:tr w14:paraId="29914E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427" w:type="pct"/>
            <w:vMerge w:val="continue"/>
          </w:tcPr>
          <w:p w14:paraId="19E187D4">
            <w:pPr>
              <w:jc w:val="center"/>
              <w:rPr>
                <w:rFonts w:ascii="Times New Roman" w:hAnsi="Times New Roman" w:eastAsia="Calibri" w:cs="Times New Roman"/>
                <w:iCs/>
              </w:rPr>
            </w:pPr>
          </w:p>
        </w:tc>
        <w:tc>
          <w:tcPr>
            <w:tcW w:w="963" w:type="pct"/>
            <w:vMerge w:val="continue"/>
          </w:tcPr>
          <w:p w14:paraId="7C248403">
            <w:pPr>
              <w:suppressAutoHyphens/>
              <w:rPr>
                <w:rFonts w:ascii="Times New Roman" w:hAnsi="Times New Roman" w:eastAsia="Calibri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5882B61D">
            <w:pPr>
              <w:suppressAutoHyphens/>
              <w:rPr>
                <w:rFonts w:ascii="Times New Roman" w:hAnsi="Times New Roman" w:eastAsia="Calibri" w:cs="Times New Roman"/>
                <w:bCs/>
              </w:rPr>
            </w:pPr>
            <w:r>
              <w:rPr>
                <w:rFonts w:ascii="Times New Roman" w:hAnsi="Times New Roman" w:eastAsia="Calibri" w:cs="Times New Roman"/>
                <w:bCs/>
                <w:iCs/>
              </w:rPr>
              <w:t>содержание актуальной нормативно-правовой документации</w:t>
            </w:r>
          </w:p>
        </w:tc>
      </w:tr>
      <w:tr w14:paraId="6E63AF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427" w:type="pct"/>
            <w:vMerge w:val="continue"/>
          </w:tcPr>
          <w:p w14:paraId="4677A80A">
            <w:pPr>
              <w:jc w:val="center"/>
              <w:rPr>
                <w:rFonts w:ascii="Times New Roman" w:hAnsi="Times New Roman" w:eastAsia="Calibri" w:cs="Times New Roman"/>
                <w:iCs/>
              </w:rPr>
            </w:pPr>
          </w:p>
        </w:tc>
        <w:tc>
          <w:tcPr>
            <w:tcW w:w="963" w:type="pct"/>
            <w:vMerge w:val="continue"/>
          </w:tcPr>
          <w:p w14:paraId="77765D33">
            <w:pPr>
              <w:suppressAutoHyphens/>
              <w:rPr>
                <w:rFonts w:ascii="Times New Roman" w:hAnsi="Times New Roman" w:eastAsia="Calibri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1056D630">
            <w:pPr>
              <w:suppressAutoHyphens/>
              <w:rPr>
                <w:rFonts w:ascii="Times New Roman" w:hAnsi="Times New Roman" w:eastAsia="Calibri" w:cs="Times New Roman"/>
                <w:b/>
                <w:bCs/>
                <w:iCs/>
              </w:rPr>
            </w:pPr>
            <w:r>
              <w:rPr>
                <w:rFonts w:ascii="Times New Roman" w:hAnsi="Times New Roman" w:eastAsia="Calibri" w:cs="Times New Roman"/>
                <w:bCs/>
                <w:iCs/>
              </w:rPr>
              <w:t>современная научная и профессиональная терминология</w:t>
            </w:r>
          </w:p>
        </w:tc>
      </w:tr>
      <w:tr w14:paraId="0F36DB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427" w:type="pct"/>
            <w:vMerge w:val="continue"/>
          </w:tcPr>
          <w:p w14:paraId="01480758">
            <w:pPr>
              <w:jc w:val="center"/>
              <w:rPr>
                <w:rFonts w:ascii="Times New Roman" w:hAnsi="Times New Roman" w:eastAsia="Calibri" w:cs="Times New Roman"/>
                <w:iCs/>
              </w:rPr>
            </w:pPr>
          </w:p>
        </w:tc>
        <w:tc>
          <w:tcPr>
            <w:tcW w:w="963" w:type="pct"/>
            <w:vMerge w:val="continue"/>
          </w:tcPr>
          <w:p w14:paraId="434E78A3">
            <w:pPr>
              <w:suppressAutoHyphens/>
              <w:rPr>
                <w:rFonts w:ascii="Times New Roman" w:hAnsi="Times New Roman" w:eastAsia="Calibri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4C69BAFA">
            <w:pPr>
              <w:suppressAutoHyphens/>
              <w:rPr>
                <w:rFonts w:ascii="Times New Roman" w:hAnsi="Times New Roman" w:eastAsia="Calibri" w:cs="Times New Roman"/>
                <w:b/>
                <w:bCs/>
                <w:iCs/>
              </w:rPr>
            </w:pPr>
            <w:r>
              <w:rPr>
                <w:rFonts w:ascii="Times New Roman" w:hAnsi="Times New Roman" w:eastAsia="Calibri" w:cs="Times New Roman"/>
                <w:bCs/>
                <w:iCs/>
              </w:rPr>
              <w:t>возможные траектории профессионального развития и самообразования</w:t>
            </w:r>
          </w:p>
        </w:tc>
      </w:tr>
      <w:tr w14:paraId="23F156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427" w:type="pct"/>
            <w:vMerge w:val="continue"/>
          </w:tcPr>
          <w:p w14:paraId="46940B39">
            <w:pPr>
              <w:jc w:val="center"/>
              <w:rPr>
                <w:rFonts w:ascii="Times New Roman" w:hAnsi="Times New Roman" w:eastAsia="Calibri" w:cs="Times New Roman"/>
                <w:iCs/>
              </w:rPr>
            </w:pPr>
          </w:p>
        </w:tc>
        <w:tc>
          <w:tcPr>
            <w:tcW w:w="963" w:type="pct"/>
            <w:vMerge w:val="continue"/>
          </w:tcPr>
          <w:p w14:paraId="387F66D8">
            <w:pPr>
              <w:suppressAutoHyphens/>
              <w:rPr>
                <w:rFonts w:ascii="Times New Roman" w:hAnsi="Times New Roman" w:eastAsia="Calibri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33E644FC">
            <w:pPr>
              <w:suppressAutoHyphens/>
              <w:rPr>
                <w:rFonts w:ascii="Times New Roman" w:hAnsi="Times New Roman" w:eastAsia="Calibri" w:cs="Times New Roman"/>
                <w:b/>
                <w:bCs/>
                <w:iCs/>
              </w:rPr>
            </w:pPr>
            <w:r>
              <w:rPr>
                <w:rFonts w:ascii="Times New Roman" w:hAnsi="Times New Roman" w:eastAsia="Calibri" w:cs="Times New Roman"/>
                <w:bCs/>
              </w:rPr>
              <w:t>основы предпринимательской деятельности, правовой и финансовой грамотности</w:t>
            </w:r>
          </w:p>
        </w:tc>
      </w:tr>
      <w:tr w14:paraId="0E56D2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427" w:type="pct"/>
            <w:vMerge w:val="continue"/>
          </w:tcPr>
          <w:p w14:paraId="7C86EC3A">
            <w:pPr>
              <w:jc w:val="center"/>
              <w:rPr>
                <w:rFonts w:ascii="Times New Roman" w:hAnsi="Times New Roman" w:eastAsia="Calibri" w:cs="Times New Roman"/>
                <w:iCs/>
              </w:rPr>
            </w:pPr>
          </w:p>
        </w:tc>
        <w:tc>
          <w:tcPr>
            <w:tcW w:w="963" w:type="pct"/>
            <w:vMerge w:val="continue"/>
          </w:tcPr>
          <w:p w14:paraId="5F216D7F">
            <w:pPr>
              <w:suppressAutoHyphens/>
              <w:rPr>
                <w:rFonts w:ascii="Times New Roman" w:hAnsi="Times New Roman" w:eastAsia="Calibri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64D3043F">
            <w:pPr>
              <w:suppressAutoHyphens/>
              <w:rPr>
                <w:rFonts w:ascii="Times New Roman" w:hAnsi="Times New Roman" w:eastAsia="Calibri" w:cs="Times New Roman"/>
                <w:bCs/>
              </w:rPr>
            </w:pPr>
            <w:r>
              <w:rPr>
                <w:rFonts w:ascii="Times New Roman" w:hAnsi="Times New Roman" w:eastAsia="Calibri" w:cs="Times New Roman"/>
                <w:bCs/>
              </w:rPr>
              <w:t>правила разработки презентации</w:t>
            </w:r>
          </w:p>
        </w:tc>
      </w:tr>
      <w:tr w14:paraId="4CD558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427" w:type="pct"/>
            <w:vMerge w:val="continue"/>
          </w:tcPr>
          <w:p w14:paraId="33D0D55C">
            <w:pPr>
              <w:jc w:val="center"/>
              <w:rPr>
                <w:rFonts w:ascii="Times New Roman" w:hAnsi="Times New Roman" w:eastAsia="Calibri" w:cs="Times New Roman"/>
                <w:iCs/>
              </w:rPr>
            </w:pPr>
          </w:p>
        </w:tc>
        <w:tc>
          <w:tcPr>
            <w:tcW w:w="963" w:type="pct"/>
            <w:vMerge w:val="continue"/>
          </w:tcPr>
          <w:p w14:paraId="6D95FE44">
            <w:pPr>
              <w:suppressAutoHyphens/>
              <w:rPr>
                <w:rFonts w:ascii="Times New Roman" w:hAnsi="Times New Roman" w:eastAsia="Calibri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28BF4561">
            <w:pPr>
              <w:suppressAutoHyphens/>
              <w:rPr>
                <w:rFonts w:ascii="Times New Roman" w:hAnsi="Times New Roman" w:eastAsia="Calibri" w:cs="Times New Roman"/>
                <w:bCs/>
              </w:rPr>
            </w:pPr>
            <w:r>
              <w:rPr>
                <w:rFonts w:ascii="Times New Roman" w:hAnsi="Times New Roman" w:eastAsia="Calibri" w:cs="Times New Roman"/>
                <w:bCs/>
              </w:rPr>
              <w:t>основные этапы разработки и реализации проекта</w:t>
            </w:r>
          </w:p>
        </w:tc>
      </w:tr>
      <w:tr w14:paraId="1AF5AF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427" w:type="pct"/>
            <w:vMerge w:val="restart"/>
          </w:tcPr>
          <w:p w14:paraId="2FAE44A9">
            <w:pPr>
              <w:jc w:val="center"/>
              <w:rPr>
                <w:rFonts w:ascii="Times New Roman" w:hAnsi="Times New Roman" w:eastAsia="Calibri" w:cs="Times New Roman"/>
                <w:iCs/>
              </w:rPr>
            </w:pPr>
            <w:r>
              <w:rPr>
                <w:rFonts w:ascii="Times New Roman" w:hAnsi="Times New Roman" w:eastAsia="Calibri" w:cs="Times New Roman"/>
                <w:iCs/>
              </w:rPr>
              <w:t>ОК 04</w:t>
            </w:r>
          </w:p>
        </w:tc>
        <w:tc>
          <w:tcPr>
            <w:tcW w:w="963" w:type="pct"/>
            <w:vMerge w:val="restart"/>
          </w:tcPr>
          <w:p w14:paraId="4B8CD2EC">
            <w:pPr>
              <w:suppressAutoHyphens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3610" w:type="pct"/>
            <w:shd w:val="clear" w:color="auto" w:fill="auto"/>
          </w:tcPr>
          <w:p w14:paraId="7484852B">
            <w:pPr>
              <w:suppressAutoHyphens/>
              <w:rPr>
                <w:rFonts w:ascii="Times New Roman" w:hAnsi="Times New Roman" w:eastAsia="Calibri" w:cs="Times New Roman"/>
                <w:b/>
                <w:bCs/>
                <w:iCs/>
              </w:rPr>
            </w:pPr>
            <w:r>
              <w:rPr>
                <w:rFonts w:ascii="Times New Roman" w:hAnsi="Times New Roman" w:eastAsia="Calibri" w:cs="Times New Roman"/>
                <w:b/>
                <w:bCs/>
                <w:iCs/>
                <w:spacing w:val="-4"/>
              </w:rPr>
              <w:t xml:space="preserve">Умения: </w:t>
            </w:r>
          </w:p>
        </w:tc>
      </w:tr>
      <w:tr w14:paraId="4C92B5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427" w:type="pct"/>
            <w:vMerge w:val="continue"/>
          </w:tcPr>
          <w:p w14:paraId="5E68AB31">
            <w:pPr>
              <w:jc w:val="center"/>
              <w:rPr>
                <w:rFonts w:ascii="Times New Roman" w:hAnsi="Times New Roman" w:eastAsia="Calibri" w:cs="Times New Roman"/>
                <w:iCs/>
              </w:rPr>
            </w:pPr>
          </w:p>
        </w:tc>
        <w:tc>
          <w:tcPr>
            <w:tcW w:w="963" w:type="pct"/>
            <w:vMerge w:val="continue"/>
          </w:tcPr>
          <w:p w14:paraId="707C64F1">
            <w:pPr>
              <w:suppressAutoHyphens/>
              <w:rPr>
                <w:rFonts w:ascii="Times New Roman" w:hAnsi="Times New Roman" w:eastAsia="Calibri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09DF0A16">
            <w:pPr>
              <w:suppressAutoHyphens/>
              <w:rPr>
                <w:rFonts w:ascii="Times New Roman" w:hAnsi="Times New Roman" w:eastAsia="Calibri" w:cs="Times New Roman"/>
                <w:b/>
                <w:bCs/>
                <w:iCs/>
                <w:spacing w:val="-4"/>
              </w:rPr>
            </w:pPr>
            <w:r>
              <w:rPr>
                <w:rFonts w:ascii="Times New Roman" w:hAnsi="Times New Roman" w:eastAsia="Calibri" w:cs="Times New Roman"/>
                <w:bCs/>
                <w:spacing w:val="-4"/>
              </w:rPr>
              <w:t>организовывать работу коллектива и команды</w:t>
            </w:r>
          </w:p>
        </w:tc>
      </w:tr>
      <w:tr w14:paraId="031A21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427" w:type="pct"/>
            <w:vMerge w:val="continue"/>
          </w:tcPr>
          <w:p w14:paraId="33516759">
            <w:pPr>
              <w:jc w:val="center"/>
              <w:rPr>
                <w:rFonts w:ascii="Times New Roman" w:hAnsi="Times New Roman" w:eastAsia="Calibri" w:cs="Times New Roman"/>
                <w:iCs/>
              </w:rPr>
            </w:pPr>
          </w:p>
        </w:tc>
        <w:tc>
          <w:tcPr>
            <w:tcW w:w="963" w:type="pct"/>
            <w:vMerge w:val="continue"/>
          </w:tcPr>
          <w:p w14:paraId="54F69A92">
            <w:pPr>
              <w:suppressAutoHyphens/>
              <w:rPr>
                <w:rFonts w:ascii="Times New Roman" w:hAnsi="Times New Roman" w:eastAsia="Calibri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4BA48F4C">
            <w:pPr>
              <w:suppressAutoHyphens/>
              <w:rPr>
                <w:rFonts w:ascii="Times New Roman" w:hAnsi="Times New Roman" w:eastAsia="Calibri" w:cs="Times New Roman"/>
                <w:b/>
                <w:bCs/>
                <w:iCs/>
                <w:spacing w:val="-4"/>
              </w:rPr>
            </w:pPr>
            <w:r>
              <w:rPr>
                <w:rFonts w:ascii="Times New Roman" w:hAnsi="Times New Roman" w:eastAsia="Calibri" w:cs="Times New Roman"/>
                <w:bCs/>
                <w:spacing w:val="-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14:paraId="39028C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427" w:type="pct"/>
            <w:vMerge w:val="continue"/>
          </w:tcPr>
          <w:p w14:paraId="1C90F6AC">
            <w:pPr>
              <w:jc w:val="center"/>
              <w:rPr>
                <w:rFonts w:ascii="Times New Roman" w:hAnsi="Times New Roman" w:eastAsia="Calibri" w:cs="Times New Roman"/>
                <w:iCs/>
              </w:rPr>
            </w:pPr>
          </w:p>
        </w:tc>
        <w:tc>
          <w:tcPr>
            <w:tcW w:w="963" w:type="pct"/>
            <w:vMerge w:val="continue"/>
          </w:tcPr>
          <w:p w14:paraId="0053D57E">
            <w:pPr>
              <w:suppressAutoHyphens/>
              <w:rPr>
                <w:rFonts w:ascii="Times New Roman" w:hAnsi="Times New Roman" w:eastAsia="Calibri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2B320550">
            <w:pPr>
              <w:suppressAutoHyphens/>
              <w:rPr>
                <w:rFonts w:ascii="Times New Roman" w:hAnsi="Times New Roman" w:eastAsia="Calibri" w:cs="Times New Roman"/>
                <w:bCs/>
                <w:spacing w:val="-4"/>
              </w:rPr>
            </w:pPr>
            <w:r>
              <w:rPr>
                <w:rFonts w:ascii="Times New Roman" w:hAnsi="Times New Roman" w:eastAsia="Calibri" w:cs="Times New Roman"/>
                <w:b/>
                <w:bCs/>
                <w:iCs/>
              </w:rPr>
              <w:t>Знания:</w:t>
            </w:r>
          </w:p>
        </w:tc>
      </w:tr>
      <w:tr w14:paraId="06F47A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427" w:type="pct"/>
            <w:vMerge w:val="continue"/>
          </w:tcPr>
          <w:p w14:paraId="31E55789">
            <w:pPr>
              <w:jc w:val="center"/>
              <w:rPr>
                <w:rFonts w:ascii="Times New Roman" w:hAnsi="Times New Roman" w:eastAsia="Calibri" w:cs="Times New Roman"/>
                <w:iCs/>
              </w:rPr>
            </w:pPr>
          </w:p>
        </w:tc>
        <w:tc>
          <w:tcPr>
            <w:tcW w:w="963" w:type="pct"/>
            <w:vMerge w:val="continue"/>
          </w:tcPr>
          <w:p w14:paraId="465BEAC7">
            <w:pPr>
              <w:suppressAutoHyphens/>
              <w:rPr>
                <w:rFonts w:ascii="Times New Roman" w:hAnsi="Times New Roman" w:eastAsia="Calibri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7C7A9D61">
            <w:pPr>
              <w:suppressAutoHyphens/>
              <w:rPr>
                <w:rFonts w:ascii="Times New Roman" w:hAnsi="Times New Roman" w:eastAsia="Calibri" w:cs="Times New Roman"/>
                <w:b/>
                <w:bCs/>
                <w:iCs/>
                <w:spacing w:val="-4"/>
              </w:rPr>
            </w:pPr>
            <w:r>
              <w:rPr>
                <w:rFonts w:ascii="Times New Roman" w:hAnsi="Times New Roman" w:eastAsia="Calibri" w:cs="Times New Roman"/>
                <w:bCs/>
              </w:rPr>
              <w:t>психологические основы деятельности коллектива</w:t>
            </w:r>
          </w:p>
        </w:tc>
      </w:tr>
      <w:tr w14:paraId="44B521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427" w:type="pct"/>
            <w:vMerge w:val="continue"/>
          </w:tcPr>
          <w:p w14:paraId="6C081462">
            <w:pPr>
              <w:jc w:val="center"/>
              <w:rPr>
                <w:rFonts w:ascii="Times New Roman" w:hAnsi="Times New Roman" w:eastAsia="Calibri" w:cs="Times New Roman"/>
                <w:iCs/>
              </w:rPr>
            </w:pPr>
          </w:p>
        </w:tc>
        <w:tc>
          <w:tcPr>
            <w:tcW w:w="963" w:type="pct"/>
            <w:vMerge w:val="continue"/>
          </w:tcPr>
          <w:p w14:paraId="0D02ED70">
            <w:pPr>
              <w:suppressAutoHyphens/>
              <w:rPr>
                <w:rFonts w:ascii="Times New Roman" w:hAnsi="Times New Roman" w:eastAsia="Calibri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0A7BA6A8">
            <w:pPr>
              <w:suppressAutoHyphens/>
              <w:rPr>
                <w:rFonts w:ascii="Times New Roman" w:hAnsi="Times New Roman" w:eastAsia="Calibri" w:cs="Times New Roman"/>
                <w:b/>
                <w:bCs/>
                <w:iCs/>
              </w:rPr>
            </w:pPr>
            <w:r>
              <w:rPr>
                <w:rFonts w:ascii="Times New Roman" w:hAnsi="Times New Roman" w:eastAsia="Calibri" w:cs="Times New Roman"/>
                <w:bCs/>
              </w:rPr>
              <w:t>психологические особенности личности</w:t>
            </w:r>
          </w:p>
        </w:tc>
      </w:tr>
      <w:tr w14:paraId="4362B5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427" w:type="pct"/>
            <w:vMerge w:val="restart"/>
          </w:tcPr>
          <w:p w14:paraId="73C659EA">
            <w:pPr>
              <w:jc w:val="center"/>
              <w:rPr>
                <w:rFonts w:ascii="Times New Roman" w:hAnsi="Times New Roman" w:eastAsia="Calibri" w:cs="Times New Roman"/>
                <w:iCs/>
              </w:rPr>
            </w:pPr>
            <w:r>
              <w:rPr>
                <w:rFonts w:ascii="Times New Roman" w:hAnsi="Times New Roman" w:eastAsia="Calibri" w:cs="Times New Roman"/>
                <w:iCs/>
              </w:rPr>
              <w:t>ОК 05</w:t>
            </w:r>
          </w:p>
        </w:tc>
        <w:tc>
          <w:tcPr>
            <w:tcW w:w="963" w:type="pct"/>
            <w:vMerge w:val="restart"/>
          </w:tcPr>
          <w:p w14:paraId="1B746A69">
            <w:pPr>
              <w:suppressAutoHyphens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3610" w:type="pct"/>
            <w:shd w:val="clear" w:color="auto" w:fill="auto"/>
          </w:tcPr>
          <w:p w14:paraId="5C22F01F">
            <w:pPr>
              <w:suppressAutoHyphens/>
              <w:rPr>
                <w:rFonts w:ascii="Times New Roman" w:hAnsi="Times New Roman" w:eastAsia="Calibri" w:cs="Times New Roman"/>
                <w:b/>
                <w:iCs/>
              </w:rPr>
            </w:pPr>
            <w:r>
              <w:rPr>
                <w:rFonts w:ascii="Times New Roman" w:hAnsi="Times New Roman" w:eastAsia="Calibri" w:cs="Times New Roman"/>
                <w:b/>
                <w:bCs/>
                <w:iCs/>
              </w:rPr>
              <w:t>Умения:</w:t>
            </w:r>
            <w:r>
              <w:rPr>
                <w:rFonts w:ascii="Times New Roman" w:hAnsi="Times New Roman" w:eastAsia="Calibri" w:cs="Times New Roman"/>
                <w:iCs/>
              </w:rPr>
              <w:t xml:space="preserve"> </w:t>
            </w:r>
          </w:p>
        </w:tc>
      </w:tr>
      <w:tr w14:paraId="2D89CD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427" w:type="pct"/>
            <w:vMerge w:val="continue"/>
          </w:tcPr>
          <w:p w14:paraId="3CC75FE7">
            <w:pPr>
              <w:jc w:val="center"/>
              <w:rPr>
                <w:rFonts w:ascii="Times New Roman" w:hAnsi="Times New Roman" w:eastAsia="Calibri" w:cs="Times New Roman"/>
                <w:iCs/>
              </w:rPr>
            </w:pPr>
          </w:p>
        </w:tc>
        <w:tc>
          <w:tcPr>
            <w:tcW w:w="963" w:type="pct"/>
            <w:vMerge w:val="continue"/>
          </w:tcPr>
          <w:p w14:paraId="47B6E7A6">
            <w:pPr>
              <w:suppressAutoHyphens/>
              <w:rPr>
                <w:rFonts w:ascii="Times New Roman" w:hAnsi="Times New Roman" w:eastAsia="Calibri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443B2F13">
            <w:pPr>
              <w:suppressAutoHyphens/>
              <w:rPr>
                <w:rFonts w:ascii="Times New Roman" w:hAnsi="Times New Roman" w:eastAsia="Calibri" w:cs="Times New Roman"/>
                <w:b/>
                <w:bCs/>
                <w:iCs/>
              </w:rPr>
            </w:pPr>
            <w:r>
              <w:rPr>
                <w:rFonts w:ascii="Times New Roman" w:hAnsi="Times New Roman" w:eastAsia="Calibri" w:cs="Times New Roman"/>
                <w:iCs/>
              </w:rPr>
              <w:t xml:space="preserve">грамотно </w:t>
            </w:r>
            <w:r>
              <w:rPr>
                <w:rFonts w:ascii="Times New Roman" w:hAnsi="Times New Roman" w:eastAsia="Calibri" w:cs="Times New Roman"/>
                <w:bCs/>
              </w:rPr>
              <w:t>излагать свои мысли и оформлять документы по профессиональной тематике на государственном языке</w:t>
            </w:r>
          </w:p>
        </w:tc>
      </w:tr>
      <w:tr w14:paraId="529B41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427" w:type="pct"/>
            <w:vMerge w:val="continue"/>
          </w:tcPr>
          <w:p w14:paraId="1AA48DFD">
            <w:pPr>
              <w:jc w:val="center"/>
              <w:rPr>
                <w:rFonts w:ascii="Times New Roman" w:hAnsi="Times New Roman" w:eastAsia="Calibri" w:cs="Times New Roman"/>
                <w:iCs/>
              </w:rPr>
            </w:pPr>
          </w:p>
        </w:tc>
        <w:tc>
          <w:tcPr>
            <w:tcW w:w="963" w:type="pct"/>
            <w:vMerge w:val="continue"/>
          </w:tcPr>
          <w:p w14:paraId="35E7ED77">
            <w:pPr>
              <w:suppressAutoHyphens/>
              <w:rPr>
                <w:rFonts w:ascii="Times New Roman" w:hAnsi="Times New Roman" w:eastAsia="Calibri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61B75DED">
            <w:pPr>
              <w:suppressAutoHyphens/>
              <w:rPr>
                <w:rFonts w:ascii="Times New Roman" w:hAnsi="Times New Roman" w:eastAsia="Calibri" w:cs="Times New Roman"/>
                <w:iCs/>
              </w:rPr>
            </w:pPr>
            <w:r>
              <w:rPr>
                <w:rFonts w:ascii="Times New Roman" w:hAnsi="Times New Roman" w:eastAsia="Calibri" w:cs="Times New Roman"/>
                <w:iCs/>
              </w:rPr>
              <w:t>проявлять толерантность в рабочем коллективе</w:t>
            </w:r>
          </w:p>
        </w:tc>
      </w:tr>
      <w:tr w14:paraId="2C795C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427" w:type="pct"/>
            <w:vMerge w:val="continue"/>
          </w:tcPr>
          <w:p w14:paraId="293F482D">
            <w:pPr>
              <w:jc w:val="center"/>
              <w:rPr>
                <w:rFonts w:ascii="Times New Roman" w:hAnsi="Times New Roman" w:eastAsia="Calibri" w:cs="Times New Roman"/>
                <w:iCs/>
              </w:rPr>
            </w:pPr>
          </w:p>
        </w:tc>
        <w:tc>
          <w:tcPr>
            <w:tcW w:w="963" w:type="pct"/>
            <w:vMerge w:val="continue"/>
          </w:tcPr>
          <w:p w14:paraId="7BC0A1D6">
            <w:pPr>
              <w:suppressAutoHyphens/>
              <w:rPr>
                <w:rFonts w:ascii="Times New Roman" w:hAnsi="Times New Roman" w:eastAsia="Calibri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280D977D">
            <w:pPr>
              <w:suppressAutoHyphens/>
              <w:rPr>
                <w:rFonts w:ascii="Times New Roman" w:hAnsi="Times New Roman" w:eastAsia="Calibri" w:cs="Times New Roman"/>
                <w:iCs/>
              </w:rPr>
            </w:pPr>
            <w:r>
              <w:rPr>
                <w:rFonts w:ascii="Times New Roman" w:hAnsi="Times New Roman" w:eastAsia="Calibri" w:cs="Times New Roman"/>
                <w:b/>
                <w:bCs/>
                <w:iCs/>
              </w:rPr>
              <w:t>Знания:</w:t>
            </w:r>
          </w:p>
        </w:tc>
      </w:tr>
      <w:tr w14:paraId="4CA872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427" w:type="pct"/>
            <w:vMerge w:val="continue"/>
          </w:tcPr>
          <w:p w14:paraId="46EE7A4A">
            <w:pPr>
              <w:jc w:val="center"/>
              <w:rPr>
                <w:rFonts w:ascii="Times New Roman" w:hAnsi="Times New Roman" w:eastAsia="Calibri" w:cs="Times New Roman"/>
                <w:iCs/>
              </w:rPr>
            </w:pPr>
          </w:p>
        </w:tc>
        <w:tc>
          <w:tcPr>
            <w:tcW w:w="963" w:type="pct"/>
            <w:vMerge w:val="continue"/>
          </w:tcPr>
          <w:p w14:paraId="45D63755">
            <w:pPr>
              <w:suppressAutoHyphens/>
              <w:rPr>
                <w:rFonts w:ascii="Times New Roman" w:hAnsi="Times New Roman" w:eastAsia="Calibri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4589A5BF">
            <w:pPr>
              <w:suppressAutoHyphens/>
              <w:rPr>
                <w:rFonts w:ascii="Times New Roman" w:hAnsi="Times New Roman" w:eastAsia="Calibri" w:cs="Times New Roman"/>
                <w:bCs/>
              </w:rPr>
            </w:pPr>
            <w:r>
              <w:rPr>
                <w:rFonts w:ascii="Times New Roman" w:hAnsi="Times New Roman" w:eastAsia="Calibri" w:cs="Times New Roman"/>
                <w:bCs/>
              </w:rPr>
              <w:t xml:space="preserve">правила оформления документов </w:t>
            </w:r>
          </w:p>
        </w:tc>
      </w:tr>
      <w:tr w14:paraId="20CC35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427" w:type="pct"/>
            <w:vMerge w:val="continue"/>
          </w:tcPr>
          <w:p w14:paraId="753956A5">
            <w:pPr>
              <w:jc w:val="center"/>
              <w:rPr>
                <w:rFonts w:ascii="Times New Roman" w:hAnsi="Times New Roman" w:eastAsia="Calibri" w:cs="Times New Roman"/>
                <w:iCs/>
              </w:rPr>
            </w:pPr>
          </w:p>
        </w:tc>
        <w:tc>
          <w:tcPr>
            <w:tcW w:w="963" w:type="pct"/>
            <w:vMerge w:val="continue"/>
          </w:tcPr>
          <w:p w14:paraId="33BDDC7F">
            <w:pPr>
              <w:suppressAutoHyphens/>
              <w:rPr>
                <w:rFonts w:ascii="Times New Roman" w:hAnsi="Times New Roman" w:eastAsia="Calibri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1F51D103">
            <w:pPr>
              <w:suppressAutoHyphens/>
              <w:rPr>
                <w:rFonts w:ascii="Times New Roman" w:hAnsi="Times New Roman" w:eastAsia="Calibri" w:cs="Times New Roman"/>
                <w:b/>
                <w:bCs/>
                <w:iCs/>
              </w:rPr>
            </w:pPr>
            <w:r>
              <w:rPr>
                <w:rFonts w:ascii="Times New Roman" w:hAnsi="Times New Roman" w:eastAsia="Calibri" w:cs="Times New Roman"/>
                <w:bCs/>
              </w:rPr>
              <w:t>правила построения устных сообщений</w:t>
            </w:r>
          </w:p>
        </w:tc>
      </w:tr>
      <w:tr w14:paraId="79F82A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427" w:type="pct"/>
            <w:vMerge w:val="continue"/>
          </w:tcPr>
          <w:p w14:paraId="5524F926">
            <w:pPr>
              <w:jc w:val="center"/>
              <w:rPr>
                <w:rFonts w:ascii="Times New Roman" w:hAnsi="Times New Roman" w:eastAsia="Calibri" w:cs="Times New Roman"/>
                <w:iCs/>
              </w:rPr>
            </w:pPr>
          </w:p>
        </w:tc>
        <w:tc>
          <w:tcPr>
            <w:tcW w:w="963" w:type="pct"/>
            <w:vMerge w:val="continue"/>
          </w:tcPr>
          <w:p w14:paraId="06771986">
            <w:pPr>
              <w:suppressAutoHyphens/>
              <w:rPr>
                <w:rFonts w:ascii="Times New Roman" w:hAnsi="Times New Roman" w:eastAsia="Calibri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7C2A331F">
            <w:pPr>
              <w:suppressAutoHyphens/>
              <w:rPr>
                <w:rFonts w:ascii="Times New Roman" w:hAnsi="Times New Roman" w:eastAsia="Calibri" w:cs="Times New Roman"/>
                <w:bCs/>
              </w:rPr>
            </w:pPr>
            <w:r>
              <w:rPr>
                <w:rFonts w:ascii="Times New Roman" w:hAnsi="Times New Roman" w:eastAsia="Calibri" w:cs="Times New Roman"/>
                <w:bCs/>
              </w:rPr>
              <w:t>особенности социального и культурного контекста</w:t>
            </w:r>
          </w:p>
        </w:tc>
      </w:tr>
      <w:tr w14:paraId="2100D2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427" w:type="pct"/>
            <w:vMerge w:val="restart"/>
            <w:shd w:val="clear" w:color="auto" w:fill="auto"/>
          </w:tcPr>
          <w:p w14:paraId="407586E9">
            <w:pPr>
              <w:jc w:val="center"/>
              <w:rPr>
                <w:rFonts w:ascii="Times New Roman" w:hAnsi="Times New Roman" w:eastAsia="Calibri" w:cs="Times New Roman"/>
                <w:iCs/>
              </w:rPr>
            </w:pPr>
            <w:r>
              <w:rPr>
                <w:rFonts w:ascii="Times New Roman" w:hAnsi="Times New Roman" w:eastAsia="Calibri" w:cs="Times New Roman"/>
                <w:iCs/>
              </w:rPr>
              <w:t>ОК 06</w:t>
            </w:r>
          </w:p>
        </w:tc>
        <w:tc>
          <w:tcPr>
            <w:tcW w:w="963" w:type="pct"/>
            <w:vMerge w:val="restart"/>
            <w:shd w:val="clear" w:color="auto" w:fill="auto"/>
          </w:tcPr>
          <w:p w14:paraId="77C57EC5">
            <w:pPr>
              <w:suppressAutoHyphens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3610" w:type="pct"/>
            <w:shd w:val="clear" w:color="auto" w:fill="auto"/>
          </w:tcPr>
          <w:p w14:paraId="6E9D3B82">
            <w:pPr>
              <w:suppressAutoHyphens/>
              <w:rPr>
                <w:rFonts w:ascii="Times New Roman" w:hAnsi="Times New Roman" w:eastAsia="Calibri" w:cs="Times New Roman"/>
                <w:iCs/>
              </w:rPr>
            </w:pPr>
            <w:r>
              <w:rPr>
                <w:rFonts w:ascii="Times New Roman" w:hAnsi="Times New Roman" w:eastAsia="Calibri" w:cs="Times New Roman"/>
                <w:b/>
                <w:bCs/>
                <w:iCs/>
              </w:rPr>
              <w:t>Умения:</w:t>
            </w:r>
            <w:r>
              <w:rPr>
                <w:rFonts w:ascii="Times New Roman" w:hAnsi="Times New Roman" w:eastAsia="Calibri" w:cs="Times New Roman"/>
                <w:bCs/>
                <w:iCs/>
              </w:rPr>
              <w:t xml:space="preserve"> </w:t>
            </w:r>
          </w:p>
        </w:tc>
      </w:tr>
      <w:tr w14:paraId="62EEFA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427" w:type="pct"/>
            <w:vMerge w:val="continue"/>
            <w:shd w:val="clear" w:color="auto" w:fill="auto"/>
          </w:tcPr>
          <w:p w14:paraId="37967918">
            <w:pPr>
              <w:jc w:val="center"/>
              <w:rPr>
                <w:rFonts w:ascii="Times New Roman" w:hAnsi="Times New Roman" w:eastAsia="Calibri" w:cs="Times New Roman"/>
                <w:iCs/>
              </w:rPr>
            </w:pPr>
          </w:p>
        </w:tc>
        <w:tc>
          <w:tcPr>
            <w:tcW w:w="963" w:type="pct"/>
            <w:vMerge w:val="continue"/>
            <w:shd w:val="clear" w:color="auto" w:fill="auto"/>
          </w:tcPr>
          <w:p w14:paraId="22B0561A">
            <w:pPr>
              <w:suppressAutoHyphens/>
              <w:rPr>
                <w:rFonts w:ascii="Times New Roman" w:hAnsi="Times New Roman" w:eastAsia="Calibri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7F650EA0">
            <w:pPr>
              <w:suppressAutoHyphens/>
              <w:rPr>
                <w:rFonts w:ascii="Times New Roman" w:hAnsi="Times New Roman" w:eastAsia="Calibri" w:cs="Times New Roman"/>
                <w:b/>
                <w:bCs/>
                <w:iCs/>
              </w:rPr>
            </w:pPr>
            <w:r>
              <w:rPr>
                <w:rFonts w:ascii="Times New Roman" w:hAnsi="Times New Roman" w:eastAsia="Calibri" w:cs="Times New Roman"/>
                <w:iCs/>
              </w:rPr>
              <w:t>проявлять гражданско-патриотическую позицию</w:t>
            </w:r>
          </w:p>
        </w:tc>
      </w:tr>
      <w:tr w14:paraId="42273D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427" w:type="pct"/>
            <w:vMerge w:val="continue"/>
            <w:shd w:val="clear" w:color="auto" w:fill="auto"/>
          </w:tcPr>
          <w:p w14:paraId="04FF5E8C">
            <w:pPr>
              <w:jc w:val="center"/>
              <w:rPr>
                <w:rFonts w:ascii="Times New Roman" w:hAnsi="Times New Roman" w:eastAsia="Calibri" w:cs="Times New Roman"/>
                <w:iCs/>
              </w:rPr>
            </w:pPr>
          </w:p>
        </w:tc>
        <w:tc>
          <w:tcPr>
            <w:tcW w:w="963" w:type="pct"/>
            <w:vMerge w:val="continue"/>
            <w:shd w:val="clear" w:color="auto" w:fill="auto"/>
          </w:tcPr>
          <w:p w14:paraId="53DAD30F">
            <w:pPr>
              <w:suppressAutoHyphens/>
              <w:rPr>
                <w:rFonts w:ascii="Times New Roman" w:hAnsi="Times New Roman" w:eastAsia="Calibri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02E5BA43">
            <w:pPr>
              <w:suppressAutoHyphens/>
              <w:rPr>
                <w:rFonts w:ascii="Times New Roman" w:hAnsi="Times New Roman" w:eastAsia="Calibri" w:cs="Times New Roman"/>
                <w:iCs/>
              </w:rPr>
            </w:pPr>
            <w:r>
              <w:rPr>
                <w:rFonts w:ascii="Times New Roman" w:hAnsi="Times New Roman" w:eastAsia="Calibri" w:cs="Times New Roman"/>
                <w:iCs/>
              </w:rPr>
              <w:t>демонстрировать осознанное поведение</w:t>
            </w:r>
          </w:p>
        </w:tc>
      </w:tr>
      <w:tr w14:paraId="6011CA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427" w:type="pct"/>
            <w:vMerge w:val="continue"/>
            <w:shd w:val="clear" w:color="auto" w:fill="auto"/>
          </w:tcPr>
          <w:p w14:paraId="767BF5A3">
            <w:pPr>
              <w:jc w:val="center"/>
              <w:rPr>
                <w:rFonts w:ascii="Times New Roman" w:hAnsi="Times New Roman" w:eastAsia="Calibri" w:cs="Times New Roman"/>
                <w:iCs/>
              </w:rPr>
            </w:pPr>
          </w:p>
        </w:tc>
        <w:tc>
          <w:tcPr>
            <w:tcW w:w="963" w:type="pct"/>
            <w:vMerge w:val="continue"/>
            <w:shd w:val="clear" w:color="auto" w:fill="auto"/>
          </w:tcPr>
          <w:p w14:paraId="0C8B5638">
            <w:pPr>
              <w:suppressAutoHyphens/>
              <w:rPr>
                <w:rFonts w:ascii="Times New Roman" w:hAnsi="Times New Roman" w:eastAsia="Calibri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75D0A333">
            <w:pPr>
              <w:suppressAutoHyphens/>
              <w:rPr>
                <w:rFonts w:ascii="Times New Roman" w:hAnsi="Times New Roman" w:eastAsia="Calibri" w:cs="Times New Roman"/>
                <w:bCs/>
                <w:iCs/>
              </w:rPr>
            </w:pPr>
            <w:r>
              <w:rPr>
                <w:rFonts w:ascii="Times New Roman" w:hAnsi="Times New Roman" w:eastAsia="Calibri" w:cs="Times New Roman"/>
                <w:bCs/>
                <w:iCs/>
              </w:rPr>
              <w:t>описывать значимость своей профессии</w:t>
            </w:r>
          </w:p>
        </w:tc>
      </w:tr>
      <w:tr w14:paraId="188364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427" w:type="pct"/>
            <w:vMerge w:val="continue"/>
            <w:shd w:val="clear" w:color="auto" w:fill="auto"/>
          </w:tcPr>
          <w:p w14:paraId="2586C4F2">
            <w:pPr>
              <w:jc w:val="center"/>
              <w:rPr>
                <w:rFonts w:ascii="Times New Roman" w:hAnsi="Times New Roman" w:eastAsia="Calibri" w:cs="Times New Roman"/>
                <w:iCs/>
              </w:rPr>
            </w:pPr>
          </w:p>
        </w:tc>
        <w:tc>
          <w:tcPr>
            <w:tcW w:w="963" w:type="pct"/>
            <w:vMerge w:val="continue"/>
            <w:shd w:val="clear" w:color="auto" w:fill="auto"/>
          </w:tcPr>
          <w:p w14:paraId="3E3E3727">
            <w:pPr>
              <w:suppressAutoHyphens/>
              <w:rPr>
                <w:rFonts w:ascii="Times New Roman" w:hAnsi="Times New Roman" w:eastAsia="Calibri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0F78633A">
            <w:pPr>
              <w:suppressAutoHyphens/>
              <w:rPr>
                <w:rFonts w:ascii="Times New Roman" w:hAnsi="Times New Roman" w:eastAsia="Calibri" w:cs="Times New Roman"/>
                <w:b/>
                <w:bCs/>
                <w:iCs/>
              </w:rPr>
            </w:pPr>
            <w:r>
              <w:rPr>
                <w:rFonts w:ascii="Times New Roman" w:hAnsi="Times New Roman" w:eastAsia="Calibri" w:cs="Times New Roman"/>
                <w:bCs/>
                <w:iCs/>
              </w:rPr>
              <w:t>применять стандарты антикоррупционного поведения</w:t>
            </w:r>
          </w:p>
        </w:tc>
      </w:tr>
      <w:tr w14:paraId="704C54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427" w:type="pct"/>
            <w:vMerge w:val="continue"/>
            <w:shd w:val="clear" w:color="auto" w:fill="auto"/>
          </w:tcPr>
          <w:p w14:paraId="03B4CC04">
            <w:pPr>
              <w:jc w:val="center"/>
              <w:rPr>
                <w:rFonts w:ascii="Times New Roman" w:hAnsi="Times New Roman" w:eastAsia="Calibri" w:cs="Times New Roman"/>
                <w:iCs/>
              </w:rPr>
            </w:pPr>
          </w:p>
        </w:tc>
        <w:tc>
          <w:tcPr>
            <w:tcW w:w="963" w:type="pct"/>
            <w:vMerge w:val="continue"/>
            <w:shd w:val="clear" w:color="auto" w:fill="auto"/>
          </w:tcPr>
          <w:p w14:paraId="4A036CAD">
            <w:pPr>
              <w:suppressAutoHyphens/>
              <w:rPr>
                <w:rFonts w:ascii="Times New Roman" w:hAnsi="Times New Roman" w:eastAsia="Calibri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006CFDAC">
            <w:pPr>
              <w:suppressAutoHyphens/>
              <w:rPr>
                <w:rFonts w:ascii="Times New Roman" w:hAnsi="Times New Roman" w:eastAsia="Calibri" w:cs="Times New Roman"/>
                <w:bCs/>
                <w:iCs/>
              </w:rPr>
            </w:pPr>
            <w:r>
              <w:rPr>
                <w:rFonts w:ascii="Times New Roman" w:hAnsi="Times New Roman" w:eastAsia="Calibri" w:cs="Times New Roman"/>
                <w:b/>
                <w:bCs/>
                <w:iCs/>
              </w:rPr>
              <w:t>Знания:</w:t>
            </w:r>
          </w:p>
        </w:tc>
      </w:tr>
      <w:tr w14:paraId="339140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427" w:type="pct"/>
            <w:vMerge w:val="continue"/>
          </w:tcPr>
          <w:p w14:paraId="3B49E264">
            <w:pPr>
              <w:jc w:val="center"/>
              <w:rPr>
                <w:rFonts w:ascii="Times New Roman" w:hAnsi="Times New Roman" w:eastAsia="Calibri" w:cs="Times New Roman"/>
                <w:iCs/>
              </w:rPr>
            </w:pPr>
          </w:p>
        </w:tc>
        <w:tc>
          <w:tcPr>
            <w:tcW w:w="963" w:type="pct"/>
            <w:vMerge w:val="continue"/>
          </w:tcPr>
          <w:p w14:paraId="1C7ED6FE">
            <w:pPr>
              <w:suppressAutoHyphens/>
              <w:rPr>
                <w:rFonts w:ascii="Times New Roman" w:hAnsi="Times New Roman" w:eastAsia="Calibri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3778E260">
            <w:pPr>
              <w:suppressAutoHyphens/>
              <w:rPr>
                <w:rFonts w:ascii="Times New Roman" w:hAnsi="Times New Roman" w:eastAsia="Calibri" w:cs="Times New Roman"/>
                <w:b/>
                <w:bCs/>
                <w:iCs/>
              </w:rPr>
            </w:pPr>
            <w:r>
              <w:rPr>
                <w:rFonts w:ascii="Times New Roman" w:hAnsi="Times New Roman" w:eastAsia="Calibri" w:cs="Times New Roman"/>
                <w:bCs/>
                <w:iCs/>
              </w:rPr>
              <w:t>сущность гражданско-патриотической позиции</w:t>
            </w:r>
          </w:p>
        </w:tc>
      </w:tr>
      <w:tr w14:paraId="2E897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427" w:type="pct"/>
            <w:vMerge w:val="continue"/>
          </w:tcPr>
          <w:p w14:paraId="665D02D2">
            <w:pPr>
              <w:jc w:val="center"/>
              <w:rPr>
                <w:rFonts w:ascii="Times New Roman" w:hAnsi="Times New Roman" w:eastAsia="Calibri" w:cs="Times New Roman"/>
                <w:iCs/>
              </w:rPr>
            </w:pPr>
          </w:p>
        </w:tc>
        <w:tc>
          <w:tcPr>
            <w:tcW w:w="963" w:type="pct"/>
            <w:vMerge w:val="continue"/>
          </w:tcPr>
          <w:p w14:paraId="19421040">
            <w:pPr>
              <w:suppressAutoHyphens/>
              <w:rPr>
                <w:rFonts w:ascii="Times New Roman" w:hAnsi="Times New Roman" w:eastAsia="Calibri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50642FC5">
            <w:pPr>
              <w:suppressAutoHyphens/>
              <w:rPr>
                <w:rFonts w:ascii="Times New Roman" w:hAnsi="Times New Roman" w:eastAsia="Calibri" w:cs="Times New Roman"/>
                <w:bCs/>
                <w:iCs/>
              </w:rPr>
            </w:pPr>
            <w:r>
              <w:rPr>
                <w:rFonts w:ascii="Times New Roman" w:hAnsi="Times New Roman" w:eastAsia="Calibri" w:cs="Times New Roman"/>
                <w:bCs/>
                <w:iCs/>
              </w:rPr>
              <w:t>традиционных общечеловеческих ценностей, в том</w:t>
            </w:r>
            <w:r>
              <w:rPr>
                <w:rFonts w:ascii="Times New Roman" w:hAnsi="Times New Roman" w:eastAsia="Calibri" w:cs="Times New Roman"/>
                <w:iCs/>
              </w:rPr>
              <w:t xml:space="preserve"> числе с учетом гармонизации межнациональных и межрелигиозных отношений</w:t>
            </w:r>
          </w:p>
        </w:tc>
      </w:tr>
      <w:tr w14:paraId="6B87E5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427" w:type="pct"/>
            <w:vMerge w:val="continue"/>
          </w:tcPr>
          <w:p w14:paraId="6B4FC1EF">
            <w:pPr>
              <w:jc w:val="center"/>
              <w:rPr>
                <w:rFonts w:ascii="Times New Roman" w:hAnsi="Times New Roman" w:eastAsia="Calibri" w:cs="Times New Roman"/>
                <w:iCs/>
              </w:rPr>
            </w:pPr>
          </w:p>
        </w:tc>
        <w:tc>
          <w:tcPr>
            <w:tcW w:w="963" w:type="pct"/>
            <w:vMerge w:val="continue"/>
          </w:tcPr>
          <w:p w14:paraId="6DCFCB68">
            <w:pPr>
              <w:suppressAutoHyphens/>
              <w:rPr>
                <w:rFonts w:ascii="Times New Roman" w:hAnsi="Times New Roman" w:eastAsia="Calibri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47FA61D4">
            <w:pPr>
              <w:suppressAutoHyphens/>
              <w:rPr>
                <w:rFonts w:ascii="Times New Roman" w:hAnsi="Times New Roman" w:eastAsia="Calibri" w:cs="Times New Roman"/>
                <w:bCs/>
                <w:iCs/>
              </w:rPr>
            </w:pPr>
            <w:r>
              <w:rPr>
                <w:rFonts w:ascii="Times New Roman" w:hAnsi="Times New Roman" w:eastAsia="Calibri" w:cs="Times New Roman"/>
                <w:bCs/>
                <w:iCs/>
              </w:rPr>
              <w:t>значимость профессиональной деятельности по профессии</w:t>
            </w:r>
          </w:p>
        </w:tc>
      </w:tr>
      <w:tr w14:paraId="59DE65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427" w:type="pct"/>
            <w:vMerge w:val="continue"/>
          </w:tcPr>
          <w:p w14:paraId="57888107">
            <w:pPr>
              <w:jc w:val="center"/>
              <w:rPr>
                <w:rFonts w:ascii="Times New Roman" w:hAnsi="Times New Roman" w:eastAsia="Calibri" w:cs="Times New Roman"/>
                <w:iCs/>
              </w:rPr>
            </w:pPr>
          </w:p>
        </w:tc>
        <w:tc>
          <w:tcPr>
            <w:tcW w:w="963" w:type="pct"/>
            <w:vMerge w:val="continue"/>
          </w:tcPr>
          <w:p w14:paraId="2ACADE5C">
            <w:pPr>
              <w:suppressAutoHyphens/>
              <w:rPr>
                <w:rFonts w:ascii="Times New Roman" w:hAnsi="Times New Roman" w:eastAsia="Calibri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646A3775">
            <w:pPr>
              <w:suppressAutoHyphens/>
              <w:rPr>
                <w:rFonts w:ascii="Times New Roman" w:hAnsi="Times New Roman" w:eastAsia="Calibri" w:cs="Times New Roman"/>
                <w:iCs/>
              </w:rPr>
            </w:pPr>
            <w:r>
              <w:rPr>
                <w:rFonts w:ascii="Times New Roman" w:hAnsi="Times New Roman" w:eastAsia="Calibri" w:cs="Times New Roman"/>
                <w:bCs/>
                <w:iCs/>
              </w:rPr>
              <w:t>стандарты антикоррупционного поведения и последствия его нарушения</w:t>
            </w:r>
          </w:p>
        </w:tc>
      </w:tr>
      <w:tr w14:paraId="5FE89E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427" w:type="pct"/>
            <w:vMerge w:val="restart"/>
          </w:tcPr>
          <w:p w14:paraId="43E91C8B">
            <w:pPr>
              <w:jc w:val="center"/>
              <w:rPr>
                <w:rFonts w:ascii="Times New Roman" w:hAnsi="Times New Roman" w:eastAsia="Calibri" w:cs="Times New Roman"/>
                <w:iCs/>
              </w:rPr>
            </w:pPr>
            <w:r>
              <w:rPr>
                <w:rFonts w:ascii="Times New Roman" w:hAnsi="Times New Roman" w:eastAsia="Calibri" w:cs="Times New Roman"/>
                <w:iCs/>
              </w:rPr>
              <w:t>ОК 07</w:t>
            </w:r>
          </w:p>
        </w:tc>
        <w:tc>
          <w:tcPr>
            <w:tcW w:w="963" w:type="pct"/>
            <w:vMerge w:val="restart"/>
          </w:tcPr>
          <w:p w14:paraId="60F8E50C">
            <w:pPr>
              <w:suppressAutoHyphens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3610" w:type="pct"/>
            <w:shd w:val="clear" w:color="auto" w:fill="auto"/>
          </w:tcPr>
          <w:p w14:paraId="4777F46C">
            <w:pPr>
              <w:suppressAutoHyphens/>
              <w:rPr>
                <w:rFonts w:ascii="Times New Roman" w:hAnsi="Times New Roman" w:eastAsia="Calibri" w:cs="Times New Roman"/>
                <w:iCs/>
              </w:rPr>
            </w:pPr>
            <w:r>
              <w:rPr>
                <w:rFonts w:ascii="Times New Roman" w:hAnsi="Times New Roman" w:eastAsia="Calibri" w:cs="Times New Roman"/>
                <w:b/>
                <w:bCs/>
                <w:iCs/>
              </w:rPr>
              <w:t xml:space="preserve">Умения: </w:t>
            </w:r>
          </w:p>
        </w:tc>
      </w:tr>
      <w:tr w14:paraId="55090C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427" w:type="pct"/>
            <w:vMerge w:val="continue"/>
          </w:tcPr>
          <w:p w14:paraId="7A1F7C46">
            <w:pPr>
              <w:jc w:val="center"/>
              <w:rPr>
                <w:rFonts w:ascii="Times New Roman" w:hAnsi="Times New Roman" w:eastAsia="Calibri" w:cs="Times New Roman"/>
                <w:iCs/>
              </w:rPr>
            </w:pPr>
          </w:p>
        </w:tc>
        <w:tc>
          <w:tcPr>
            <w:tcW w:w="963" w:type="pct"/>
            <w:vMerge w:val="continue"/>
          </w:tcPr>
          <w:p w14:paraId="24EF76AD">
            <w:pPr>
              <w:suppressAutoHyphens/>
              <w:rPr>
                <w:rFonts w:ascii="Times New Roman" w:hAnsi="Times New Roman" w:eastAsia="Calibri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0CD1507A">
            <w:pPr>
              <w:suppressAutoHyphens/>
              <w:rPr>
                <w:rFonts w:ascii="Times New Roman" w:hAnsi="Times New Roman" w:eastAsia="Calibri" w:cs="Times New Roman"/>
                <w:b/>
                <w:bCs/>
                <w:iCs/>
              </w:rPr>
            </w:pPr>
            <w:r>
              <w:rPr>
                <w:rFonts w:ascii="Times New Roman" w:hAnsi="Times New Roman" w:eastAsia="Calibri" w:cs="Times New Roman"/>
                <w:bCs/>
                <w:iCs/>
              </w:rPr>
              <w:t>соблюдать нормы экологической безопасности</w:t>
            </w:r>
          </w:p>
        </w:tc>
      </w:tr>
      <w:tr w14:paraId="3E7342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427" w:type="pct"/>
            <w:vMerge w:val="continue"/>
          </w:tcPr>
          <w:p w14:paraId="5727A201">
            <w:pPr>
              <w:jc w:val="center"/>
              <w:rPr>
                <w:rFonts w:ascii="Times New Roman" w:hAnsi="Times New Roman" w:eastAsia="Calibri" w:cs="Times New Roman"/>
                <w:iCs/>
              </w:rPr>
            </w:pPr>
          </w:p>
        </w:tc>
        <w:tc>
          <w:tcPr>
            <w:tcW w:w="963" w:type="pct"/>
            <w:vMerge w:val="continue"/>
          </w:tcPr>
          <w:p w14:paraId="267EE764">
            <w:pPr>
              <w:suppressAutoHyphens/>
              <w:rPr>
                <w:rFonts w:ascii="Times New Roman" w:hAnsi="Times New Roman" w:eastAsia="Calibri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57BB1075">
            <w:pPr>
              <w:suppressAutoHyphens/>
              <w:rPr>
                <w:rFonts w:ascii="Times New Roman" w:hAnsi="Times New Roman" w:eastAsia="Calibri" w:cs="Times New Roman"/>
                <w:b/>
                <w:bCs/>
                <w:iCs/>
              </w:rPr>
            </w:pPr>
            <w:r>
              <w:rPr>
                <w:rFonts w:ascii="Times New Roman" w:hAnsi="Times New Roman" w:eastAsia="Calibri" w:cs="Times New Roman"/>
                <w:bCs/>
                <w:iCs/>
              </w:rPr>
              <w:t xml:space="preserve">определять направления ресурсосбережения в рамках профессиональной деятельности по профессии </w:t>
            </w:r>
          </w:p>
        </w:tc>
      </w:tr>
      <w:tr w14:paraId="5C461E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427" w:type="pct"/>
            <w:vMerge w:val="continue"/>
          </w:tcPr>
          <w:p w14:paraId="66C64FF6">
            <w:pPr>
              <w:jc w:val="center"/>
              <w:rPr>
                <w:rFonts w:ascii="Times New Roman" w:hAnsi="Times New Roman" w:eastAsia="Calibri" w:cs="Times New Roman"/>
                <w:iCs/>
              </w:rPr>
            </w:pPr>
          </w:p>
        </w:tc>
        <w:tc>
          <w:tcPr>
            <w:tcW w:w="963" w:type="pct"/>
            <w:vMerge w:val="continue"/>
          </w:tcPr>
          <w:p w14:paraId="60F69091">
            <w:pPr>
              <w:suppressAutoHyphens/>
              <w:rPr>
                <w:rFonts w:ascii="Times New Roman" w:hAnsi="Times New Roman" w:eastAsia="Calibri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3715D982">
            <w:pPr>
              <w:suppressAutoHyphens/>
              <w:rPr>
                <w:rFonts w:ascii="Times New Roman" w:hAnsi="Times New Roman" w:eastAsia="Calibri" w:cs="Times New Roman"/>
                <w:bCs/>
                <w:iCs/>
              </w:rPr>
            </w:pPr>
            <w:r>
              <w:rPr>
                <w:rFonts w:ascii="Times New Roman" w:hAnsi="Times New Roman" w:eastAsia="Calibri" w:cs="Times New Roman"/>
                <w:bCs/>
                <w:iCs/>
              </w:rPr>
              <w:t>организовывать профессиональную деятельность с соблюдением принципов бережливого производства</w:t>
            </w:r>
          </w:p>
        </w:tc>
      </w:tr>
      <w:tr w14:paraId="2C44E2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427" w:type="pct"/>
            <w:vMerge w:val="continue"/>
          </w:tcPr>
          <w:p w14:paraId="090DF3C4">
            <w:pPr>
              <w:jc w:val="center"/>
              <w:rPr>
                <w:rFonts w:ascii="Times New Roman" w:hAnsi="Times New Roman" w:eastAsia="Calibri" w:cs="Times New Roman"/>
                <w:iCs/>
              </w:rPr>
            </w:pPr>
          </w:p>
        </w:tc>
        <w:tc>
          <w:tcPr>
            <w:tcW w:w="963" w:type="pct"/>
            <w:vMerge w:val="continue"/>
          </w:tcPr>
          <w:p w14:paraId="774D6E0E">
            <w:pPr>
              <w:suppressAutoHyphens/>
              <w:rPr>
                <w:rFonts w:ascii="Times New Roman" w:hAnsi="Times New Roman" w:eastAsia="Calibri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1667EEE7">
            <w:pPr>
              <w:suppressAutoHyphens/>
              <w:rPr>
                <w:rFonts w:ascii="Times New Roman" w:hAnsi="Times New Roman" w:eastAsia="Calibri" w:cs="Times New Roman"/>
                <w:b/>
                <w:bCs/>
                <w:iCs/>
              </w:rPr>
            </w:pPr>
            <w:r>
              <w:rPr>
                <w:rFonts w:ascii="Times New Roman" w:hAnsi="Times New Roman" w:eastAsia="Calibri" w:cs="Times New Roman"/>
                <w:bCs/>
                <w:iCs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 w14:paraId="1A1CE7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427" w:type="pct"/>
            <w:vMerge w:val="continue"/>
          </w:tcPr>
          <w:p w14:paraId="69C40FC5">
            <w:pPr>
              <w:jc w:val="center"/>
              <w:rPr>
                <w:rFonts w:ascii="Times New Roman" w:hAnsi="Times New Roman" w:eastAsia="Calibri" w:cs="Times New Roman"/>
                <w:iCs/>
              </w:rPr>
            </w:pPr>
          </w:p>
        </w:tc>
        <w:tc>
          <w:tcPr>
            <w:tcW w:w="963" w:type="pct"/>
            <w:vMerge w:val="continue"/>
          </w:tcPr>
          <w:p w14:paraId="219DE3F1">
            <w:pPr>
              <w:suppressAutoHyphens/>
              <w:rPr>
                <w:rFonts w:ascii="Times New Roman" w:hAnsi="Times New Roman" w:eastAsia="Calibri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0F0A52F3">
            <w:pPr>
              <w:suppressAutoHyphens/>
              <w:rPr>
                <w:rFonts w:ascii="Times New Roman" w:hAnsi="Times New Roman" w:eastAsia="Calibri" w:cs="Times New Roman"/>
                <w:bCs/>
                <w:iCs/>
              </w:rPr>
            </w:pPr>
            <w:r>
              <w:rPr>
                <w:rFonts w:ascii="Times New Roman" w:hAnsi="Times New Roman" w:eastAsia="Calibri" w:cs="Times New Roman"/>
                <w:iCs/>
              </w:rPr>
              <w:t>эффективно действовать в чрезвычайных ситуациях</w:t>
            </w:r>
          </w:p>
        </w:tc>
      </w:tr>
      <w:tr w14:paraId="48249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427" w:type="pct"/>
            <w:vMerge w:val="continue"/>
          </w:tcPr>
          <w:p w14:paraId="61D9C9F3">
            <w:pPr>
              <w:jc w:val="center"/>
              <w:rPr>
                <w:rFonts w:ascii="Times New Roman" w:hAnsi="Times New Roman" w:eastAsia="Calibri" w:cs="Times New Roman"/>
                <w:iCs/>
              </w:rPr>
            </w:pPr>
          </w:p>
        </w:tc>
        <w:tc>
          <w:tcPr>
            <w:tcW w:w="963" w:type="pct"/>
            <w:vMerge w:val="continue"/>
          </w:tcPr>
          <w:p w14:paraId="7B254764">
            <w:pPr>
              <w:suppressAutoHyphens/>
              <w:rPr>
                <w:rFonts w:ascii="Times New Roman" w:hAnsi="Times New Roman" w:eastAsia="Calibri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6030B88B">
            <w:pPr>
              <w:suppressAutoHyphens/>
              <w:rPr>
                <w:rFonts w:ascii="Times New Roman" w:hAnsi="Times New Roman" w:eastAsia="Calibri" w:cs="Times New Roman"/>
                <w:bCs/>
                <w:iCs/>
              </w:rPr>
            </w:pPr>
            <w:r>
              <w:rPr>
                <w:rFonts w:ascii="Times New Roman" w:hAnsi="Times New Roman" w:eastAsia="Calibri" w:cs="Times New Roman"/>
                <w:b/>
                <w:bCs/>
                <w:iCs/>
              </w:rPr>
              <w:t>Знания:</w:t>
            </w:r>
          </w:p>
        </w:tc>
      </w:tr>
      <w:tr w14:paraId="5C8D3F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427" w:type="pct"/>
            <w:vMerge w:val="continue"/>
          </w:tcPr>
          <w:p w14:paraId="3EE8C465">
            <w:pPr>
              <w:jc w:val="center"/>
              <w:rPr>
                <w:rFonts w:ascii="Times New Roman" w:hAnsi="Times New Roman" w:eastAsia="Calibri" w:cs="Times New Roman"/>
                <w:iCs/>
              </w:rPr>
            </w:pPr>
          </w:p>
        </w:tc>
        <w:tc>
          <w:tcPr>
            <w:tcW w:w="963" w:type="pct"/>
            <w:vMerge w:val="continue"/>
          </w:tcPr>
          <w:p w14:paraId="02C32299">
            <w:pPr>
              <w:suppressAutoHyphens/>
              <w:rPr>
                <w:rFonts w:ascii="Times New Roman" w:hAnsi="Times New Roman" w:eastAsia="Calibri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5A391FFE">
            <w:pPr>
              <w:suppressAutoHyphens/>
              <w:rPr>
                <w:rFonts w:ascii="Times New Roman" w:hAnsi="Times New Roman" w:eastAsia="Calibri" w:cs="Times New Roman"/>
                <w:b/>
                <w:bCs/>
                <w:iCs/>
              </w:rPr>
            </w:pPr>
            <w:r>
              <w:rPr>
                <w:rFonts w:ascii="Times New Roman" w:hAnsi="Times New Roman" w:eastAsia="Calibri" w:cs="Times New Roman"/>
                <w:bCs/>
                <w:iCs/>
              </w:rPr>
              <w:t xml:space="preserve">правила экологической безопасности при ведении профессиональной деятельности </w:t>
            </w:r>
          </w:p>
        </w:tc>
      </w:tr>
      <w:tr w14:paraId="52300F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427" w:type="pct"/>
            <w:vMerge w:val="continue"/>
          </w:tcPr>
          <w:p w14:paraId="31CBA365">
            <w:pPr>
              <w:jc w:val="center"/>
              <w:rPr>
                <w:rFonts w:ascii="Times New Roman" w:hAnsi="Times New Roman" w:eastAsia="Calibri" w:cs="Times New Roman"/>
                <w:iCs/>
              </w:rPr>
            </w:pPr>
          </w:p>
        </w:tc>
        <w:tc>
          <w:tcPr>
            <w:tcW w:w="963" w:type="pct"/>
            <w:vMerge w:val="continue"/>
          </w:tcPr>
          <w:p w14:paraId="6C4822BE">
            <w:pPr>
              <w:suppressAutoHyphens/>
              <w:rPr>
                <w:rFonts w:ascii="Times New Roman" w:hAnsi="Times New Roman" w:eastAsia="Calibri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456BC34C">
            <w:pPr>
              <w:suppressAutoHyphens/>
              <w:rPr>
                <w:rFonts w:ascii="Times New Roman" w:hAnsi="Times New Roman" w:eastAsia="Calibri" w:cs="Times New Roman"/>
                <w:b/>
                <w:bCs/>
                <w:iCs/>
              </w:rPr>
            </w:pPr>
            <w:r>
              <w:rPr>
                <w:rFonts w:ascii="Times New Roman" w:hAnsi="Times New Roman" w:eastAsia="Calibri" w:cs="Times New Roman"/>
                <w:bCs/>
                <w:iCs/>
              </w:rPr>
              <w:t>основные ресурсы, задействованные в профессиональной деятельности</w:t>
            </w:r>
          </w:p>
        </w:tc>
      </w:tr>
      <w:tr w14:paraId="7A165A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427" w:type="pct"/>
            <w:vMerge w:val="continue"/>
          </w:tcPr>
          <w:p w14:paraId="18D279DC">
            <w:pPr>
              <w:jc w:val="center"/>
              <w:rPr>
                <w:rFonts w:ascii="Times New Roman" w:hAnsi="Times New Roman" w:eastAsia="Calibri" w:cs="Times New Roman"/>
                <w:iCs/>
              </w:rPr>
            </w:pPr>
          </w:p>
        </w:tc>
        <w:tc>
          <w:tcPr>
            <w:tcW w:w="963" w:type="pct"/>
            <w:vMerge w:val="continue"/>
          </w:tcPr>
          <w:p w14:paraId="5D999F46">
            <w:pPr>
              <w:suppressAutoHyphens/>
              <w:rPr>
                <w:rFonts w:ascii="Times New Roman" w:hAnsi="Times New Roman" w:eastAsia="Calibri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72D89699">
            <w:pPr>
              <w:suppressAutoHyphens/>
              <w:rPr>
                <w:rFonts w:ascii="Times New Roman" w:hAnsi="Times New Roman" w:eastAsia="Calibri" w:cs="Times New Roman"/>
                <w:b/>
                <w:bCs/>
                <w:iCs/>
              </w:rPr>
            </w:pPr>
            <w:r>
              <w:rPr>
                <w:rFonts w:ascii="Times New Roman" w:hAnsi="Times New Roman" w:eastAsia="Calibri" w:cs="Times New Roman"/>
                <w:bCs/>
                <w:iCs/>
              </w:rPr>
              <w:t>пути обеспечения ресурсосбережения</w:t>
            </w:r>
          </w:p>
        </w:tc>
      </w:tr>
      <w:tr w14:paraId="24F065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427" w:type="pct"/>
            <w:vMerge w:val="continue"/>
          </w:tcPr>
          <w:p w14:paraId="469CAD83">
            <w:pPr>
              <w:jc w:val="center"/>
              <w:rPr>
                <w:rFonts w:ascii="Times New Roman" w:hAnsi="Times New Roman" w:eastAsia="Calibri" w:cs="Times New Roman"/>
                <w:iCs/>
              </w:rPr>
            </w:pPr>
          </w:p>
        </w:tc>
        <w:tc>
          <w:tcPr>
            <w:tcW w:w="963" w:type="pct"/>
            <w:vMerge w:val="continue"/>
          </w:tcPr>
          <w:p w14:paraId="03B94FCA">
            <w:pPr>
              <w:suppressAutoHyphens/>
              <w:rPr>
                <w:rFonts w:ascii="Times New Roman" w:hAnsi="Times New Roman" w:eastAsia="Calibri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04B16806">
            <w:pPr>
              <w:suppressAutoHyphens/>
              <w:rPr>
                <w:rFonts w:ascii="Times New Roman" w:hAnsi="Times New Roman" w:eastAsia="Calibri" w:cs="Times New Roman"/>
                <w:b/>
                <w:bCs/>
                <w:iCs/>
              </w:rPr>
            </w:pPr>
            <w:r>
              <w:rPr>
                <w:rFonts w:ascii="Times New Roman" w:hAnsi="Times New Roman" w:eastAsia="Calibri" w:cs="Times New Roman"/>
                <w:bCs/>
                <w:iCs/>
              </w:rPr>
              <w:t>принципы бережливого производства</w:t>
            </w:r>
          </w:p>
        </w:tc>
      </w:tr>
      <w:tr w14:paraId="32FA49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427" w:type="pct"/>
            <w:vMerge w:val="continue"/>
          </w:tcPr>
          <w:p w14:paraId="3569357F">
            <w:pPr>
              <w:jc w:val="center"/>
              <w:rPr>
                <w:rFonts w:ascii="Times New Roman" w:hAnsi="Times New Roman" w:eastAsia="Calibri" w:cs="Times New Roman"/>
                <w:iCs/>
              </w:rPr>
            </w:pPr>
          </w:p>
        </w:tc>
        <w:tc>
          <w:tcPr>
            <w:tcW w:w="963" w:type="pct"/>
            <w:vMerge w:val="continue"/>
          </w:tcPr>
          <w:p w14:paraId="20361C89">
            <w:pPr>
              <w:suppressAutoHyphens/>
              <w:rPr>
                <w:rFonts w:ascii="Times New Roman" w:hAnsi="Times New Roman" w:eastAsia="Calibri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07070292">
            <w:pPr>
              <w:suppressAutoHyphens/>
              <w:rPr>
                <w:rFonts w:ascii="Times New Roman" w:hAnsi="Times New Roman" w:eastAsia="Calibri" w:cs="Times New Roman"/>
                <w:b/>
                <w:iCs/>
              </w:rPr>
            </w:pPr>
            <w:r>
              <w:rPr>
                <w:rFonts w:ascii="Times New Roman" w:hAnsi="Times New Roman" w:eastAsia="Calibri" w:cs="Times New Roman"/>
                <w:bCs/>
                <w:iCs/>
              </w:rPr>
              <w:t>основные направления изменения климатических условий региона</w:t>
            </w:r>
          </w:p>
        </w:tc>
      </w:tr>
      <w:tr w14:paraId="1D4E8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427" w:type="pct"/>
            <w:vMerge w:val="continue"/>
          </w:tcPr>
          <w:p w14:paraId="46D11911">
            <w:pPr>
              <w:jc w:val="center"/>
              <w:rPr>
                <w:rFonts w:ascii="Times New Roman" w:hAnsi="Times New Roman" w:eastAsia="Calibri" w:cs="Times New Roman"/>
                <w:iCs/>
              </w:rPr>
            </w:pPr>
          </w:p>
        </w:tc>
        <w:tc>
          <w:tcPr>
            <w:tcW w:w="963" w:type="pct"/>
            <w:vMerge w:val="continue"/>
          </w:tcPr>
          <w:p w14:paraId="5EBB747F">
            <w:pPr>
              <w:suppressAutoHyphens/>
              <w:rPr>
                <w:rFonts w:ascii="Times New Roman" w:hAnsi="Times New Roman" w:eastAsia="Calibri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02E81A88">
            <w:pPr>
              <w:suppressAutoHyphens/>
              <w:rPr>
                <w:rFonts w:ascii="Times New Roman" w:hAnsi="Times New Roman" w:eastAsia="Calibri" w:cs="Times New Roman"/>
                <w:bCs/>
                <w:iCs/>
              </w:rPr>
            </w:pPr>
            <w:r>
              <w:rPr>
                <w:rFonts w:ascii="Times New Roman" w:hAnsi="Times New Roman" w:eastAsia="Calibri" w:cs="Times New Roman"/>
                <w:bCs/>
                <w:iCs/>
              </w:rPr>
              <w:t>правила поведения в чрезвычайных ситуациях</w:t>
            </w:r>
          </w:p>
        </w:tc>
      </w:tr>
      <w:tr w14:paraId="5C64B8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427" w:type="pct"/>
            <w:vMerge w:val="restart"/>
          </w:tcPr>
          <w:p w14:paraId="67B927DC">
            <w:pPr>
              <w:jc w:val="center"/>
              <w:rPr>
                <w:rFonts w:ascii="Times New Roman" w:hAnsi="Times New Roman" w:eastAsia="Calibri" w:cs="Times New Roman"/>
                <w:iCs/>
              </w:rPr>
            </w:pPr>
            <w:r>
              <w:rPr>
                <w:rFonts w:ascii="Times New Roman" w:hAnsi="Times New Roman" w:eastAsia="Calibri" w:cs="Times New Roman"/>
                <w:iCs/>
              </w:rPr>
              <w:t>ОК 08</w:t>
            </w:r>
          </w:p>
        </w:tc>
        <w:tc>
          <w:tcPr>
            <w:tcW w:w="963" w:type="pct"/>
            <w:vMerge w:val="restart"/>
          </w:tcPr>
          <w:p w14:paraId="453B21DA">
            <w:pPr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3610" w:type="pct"/>
            <w:shd w:val="clear" w:color="auto" w:fill="auto"/>
          </w:tcPr>
          <w:p w14:paraId="088E7680">
            <w:pPr>
              <w:suppressAutoHyphens/>
              <w:rPr>
                <w:rFonts w:ascii="Times New Roman" w:hAnsi="Times New Roman" w:eastAsia="Calibri" w:cs="Times New Roman"/>
                <w:b/>
                <w:iCs/>
              </w:rPr>
            </w:pPr>
            <w:r>
              <w:rPr>
                <w:rFonts w:ascii="Times New Roman" w:hAnsi="Times New Roman" w:eastAsia="Calibri" w:cs="Times New Roman"/>
                <w:b/>
                <w:iCs/>
              </w:rPr>
              <w:t xml:space="preserve">Умения: </w:t>
            </w:r>
          </w:p>
        </w:tc>
      </w:tr>
      <w:tr w14:paraId="7B9953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427" w:type="pct"/>
            <w:vMerge w:val="continue"/>
          </w:tcPr>
          <w:p w14:paraId="1F1497C8">
            <w:pPr>
              <w:jc w:val="center"/>
              <w:rPr>
                <w:rFonts w:ascii="Times New Roman" w:hAnsi="Times New Roman" w:eastAsia="Calibri" w:cs="Times New Roman"/>
                <w:iCs/>
              </w:rPr>
            </w:pPr>
          </w:p>
        </w:tc>
        <w:tc>
          <w:tcPr>
            <w:tcW w:w="963" w:type="pct"/>
            <w:vMerge w:val="continue"/>
          </w:tcPr>
          <w:p w14:paraId="740F8E8C">
            <w:pPr>
              <w:rPr>
                <w:rFonts w:ascii="Times New Roman" w:hAnsi="Times New Roman" w:eastAsia="Calibri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0E62B3D3">
            <w:pPr>
              <w:suppressAutoHyphens/>
              <w:rPr>
                <w:rFonts w:ascii="Times New Roman" w:hAnsi="Times New Roman" w:eastAsia="Calibri" w:cs="Times New Roman"/>
                <w:b/>
                <w:iCs/>
              </w:rPr>
            </w:pPr>
            <w:r>
              <w:rPr>
                <w:rFonts w:ascii="Times New Roman" w:hAnsi="Times New Roman" w:eastAsia="Calibri" w:cs="Times New Roman"/>
                <w:iCs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</w:tr>
      <w:tr w14:paraId="08F35F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427" w:type="pct"/>
            <w:vMerge w:val="continue"/>
          </w:tcPr>
          <w:p w14:paraId="441A02E0">
            <w:pPr>
              <w:jc w:val="center"/>
              <w:rPr>
                <w:rFonts w:ascii="Times New Roman" w:hAnsi="Times New Roman" w:eastAsia="Calibri" w:cs="Times New Roman"/>
                <w:iCs/>
              </w:rPr>
            </w:pPr>
          </w:p>
        </w:tc>
        <w:tc>
          <w:tcPr>
            <w:tcW w:w="963" w:type="pct"/>
            <w:vMerge w:val="continue"/>
          </w:tcPr>
          <w:p w14:paraId="34ED377F">
            <w:pPr>
              <w:rPr>
                <w:rFonts w:ascii="Times New Roman" w:hAnsi="Times New Roman" w:eastAsia="Calibri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6AA64D60">
            <w:pPr>
              <w:suppressAutoHyphens/>
              <w:rPr>
                <w:rFonts w:ascii="Times New Roman" w:hAnsi="Times New Roman" w:eastAsia="Calibri" w:cs="Times New Roman"/>
                <w:b/>
                <w:iCs/>
              </w:rPr>
            </w:pPr>
            <w:r>
              <w:rPr>
                <w:rFonts w:ascii="Times New Roman" w:hAnsi="Times New Roman" w:eastAsia="Calibri" w:cs="Times New Roman"/>
                <w:iCs/>
              </w:rPr>
              <w:t>применять рациональные приемы двигательных функций в профессиональной деятельности</w:t>
            </w:r>
          </w:p>
        </w:tc>
      </w:tr>
      <w:tr w14:paraId="7CCC6E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427" w:type="pct"/>
            <w:vMerge w:val="continue"/>
          </w:tcPr>
          <w:p w14:paraId="7B9617A2">
            <w:pPr>
              <w:jc w:val="center"/>
              <w:rPr>
                <w:rFonts w:ascii="Times New Roman" w:hAnsi="Times New Roman" w:eastAsia="Calibri" w:cs="Times New Roman"/>
                <w:iCs/>
              </w:rPr>
            </w:pPr>
          </w:p>
        </w:tc>
        <w:tc>
          <w:tcPr>
            <w:tcW w:w="963" w:type="pct"/>
            <w:vMerge w:val="continue"/>
          </w:tcPr>
          <w:p w14:paraId="48159218">
            <w:pPr>
              <w:rPr>
                <w:rFonts w:ascii="Times New Roman" w:hAnsi="Times New Roman" w:eastAsia="Calibri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5556C4E5">
            <w:pPr>
              <w:suppressAutoHyphens/>
              <w:rPr>
                <w:rFonts w:ascii="Times New Roman" w:hAnsi="Times New Roman" w:eastAsia="Calibri" w:cs="Times New Roman"/>
                <w:b/>
                <w:iCs/>
              </w:rPr>
            </w:pPr>
            <w:r>
              <w:rPr>
                <w:rFonts w:ascii="Times New Roman" w:hAnsi="Times New Roman" w:eastAsia="Calibri" w:cs="Times New Roman"/>
                <w:iCs/>
              </w:rPr>
              <w:t xml:space="preserve">пользоваться средствами профилактики перенапряжения, характерными для данной </w:t>
            </w:r>
            <w:r>
              <w:rPr>
                <w:rFonts w:ascii="Times New Roman" w:hAnsi="Times New Roman" w:eastAsia="Calibri" w:cs="Times New Roman"/>
                <w:bCs/>
                <w:iCs/>
              </w:rPr>
              <w:t>профессии</w:t>
            </w:r>
          </w:p>
        </w:tc>
      </w:tr>
      <w:tr w14:paraId="21A5EC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427" w:type="pct"/>
            <w:vMerge w:val="continue"/>
          </w:tcPr>
          <w:p w14:paraId="49BC6CAE">
            <w:pPr>
              <w:jc w:val="center"/>
              <w:rPr>
                <w:rFonts w:ascii="Times New Roman" w:hAnsi="Times New Roman" w:eastAsia="Calibri" w:cs="Times New Roman"/>
                <w:iCs/>
              </w:rPr>
            </w:pPr>
          </w:p>
        </w:tc>
        <w:tc>
          <w:tcPr>
            <w:tcW w:w="963" w:type="pct"/>
            <w:vMerge w:val="continue"/>
          </w:tcPr>
          <w:p w14:paraId="5CA21B90">
            <w:pPr>
              <w:rPr>
                <w:rFonts w:ascii="Times New Roman" w:hAnsi="Times New Roman" w:eastAsia="Calibri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520840AC">
            <w:pPr>
              <w:suppressAutoHyphens/>
              <w:rPr>
                <w:rFonts w:ascii="Times New Roman" w:hAnsi="Times New Roman" w:eastAsia="Calibri" w:cs="Times New Roman"/>
                <w:iCs/>
              </w:rPr>
            </w:pPr>
            <w:r>
              <w:rPr>
                <w:rFonts w:ascii="Times New Roman" w:hAnsi="Times New Roman" w:eastAsia="Calibri" w:cs="Times New Roman"/>
                <w:b/>
                <w:iCs/>
              </w:rPr>
              <w:t>Знания:</w:t>
            </w:r>
          </w:p>
        </w:tc>
      </w:tr>
      <w:tr w14:paraId="40A962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427" w:type="pct"/>
            <w:vMerge w:val="continue"/>
          </w:tcPr>
          <w:p w14:paraId="7578CC5A">
            <w:pPr>
              <w:jc w:val="center"/>
              <w:rPr>
                <w:rFonts w:ascii="Times New Roman" w:hAnsi="Times New Roman" w:eastAsia="Calibri" w:cs="Times New Roman"/>
                <w:iCs/>
              </w:rPr>
            </w:pPr>
          </w:p>
        </w:tc>
        <w:tc>
          <w:tcPr>
            <w:tcW w:w="963" w:type="pct"/>
            <w:vMerge w:val="continue"/>
          </w:tcPr>
          <w:p w14:paraId="36449EE5">
            <w:pPr>
              <w:rPr>
                <w:rFonts w:ascii="Times New Roman" w:hAnsi="Times New Roman" w:eastAsia="Calibri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1E305E96">
            <w:pPr>
              <w:suppressAutoHyphens/>
              <w:rPr>
                <w:rFonts w:ascii="Times New Roman" w:hAnsi="Times New Roman" w:eastAsia="Calibri" w:cs="Times New Roman"/>
                <w:b/>
                <w:iCs/>
              </w:rPr>
            </w:pPr>
            <w:r>
              <w:rPr>
                <w:rFonts w:ascii="Times New Roman" w:hAnsi="Times New Roman" w:eastAsia="Calibri" w:cs="Times New Roman"/>
                <w:iCs/>
              </w:rPr>
              <w:t>роль физической культуры в общекультурном, профессиональном и социальном развитии человека</w:t>
            </w:r>
          </w:p>
        </w:tc>
      </w:tr>
      <w:tr w14:paraId="120C54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427" w:type="pct"/>
            <w:vMerge w:val="continue"/>
          </w:tcPr>
          <w:p w14:paraId="3D2955B2">
            <w:pPr>
              <w:jc w:val="center"/>
              <w:rPr>
                <w:rFonts w:ascii="Times New Roman" w:hAnsi="Times New Roman" w:eastAsia="Calibri" w:cs="Times New Roman"/>
                <w:iCs/>
              </w:rPr>
            </w:pPr>
          </w:p>
        </w:tc>
        <w:tc>
          <w:tcPr>
            <w:tcW w:w="963" w:type="pct"/>
            <w:vMerge w:val="continue"/>
          </w:tcPr>
          <w:p w14:paraId="75C965ED">
            <w:pPr>
              <w:suppressAutoHyphens/>
              <w:jc w:val="both"/>
              <w:rPr>
                <w:rFonts w:ascii="Times New Roman" w:hAnsi="Times New Roman" w:eastAsia="Calibri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34D95E88">
            <w:pPr>
              <w:suppressAutoHyphens/>
              <w:rPr>
                <w:rFonts w:ascii="Times New Roman" w:hAnsi="Times New Roman" w:eastAsia="Calibri" w:cs="Times New Roman"/>
                <w:iCs/>
              </w:rPr>
            </w:pPr>
            <w:r>
              <w:rPr>
                <w:rFonts w:ascii="Times New Roman" w:hAnsi="Times New Roman" w:eastAsia="Calibri" w:cs="Times New Roman"/>
                <w:iCs/>
              </w:rPr>
              <w:t>основы здорового образа жизни</w:t>
            </w:r>
          </w:p>
        </w:tc>
      </w:tr>
      <w:tr w14:paraId="63E84E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427" w:type="pct"/>
            <w:vMerge w:val="continue"/>
          </w:tcPr>
          <w:p w14:paraId="7E1B7527">
            <w:pPr>
              <w:jc w:val="center"/>
              <w:rPr>
                <w:rFonts w:ascii="Times New Roman" w:hAnsi="Times New Roman" w:eastAsia="Calibri" w:cs="Times New Roman"/>
                <w:iCs/>
              </w:rPr>
            </w:pPr>
          </w:p>
        </w:tc>
        <w:tc>
          <w:tcPr>
            <w:tcW w:w="963" w:type="pct"/>
            <w:vMerge w:val="continue"/>
          </w:tcPr>
          <w:p w14:paraId="7E6A5698">
            <w:pPr>
              <w:suppressAutoHyphens/>
              <w:jc w:val="both"/>
              <w:rPr>
                <w:rFonts w:ascii="Times New Roman" w:hAnsi="Times New Roman" w:eastAsia="Calibri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34094D54">
            <w:pPr>
              <w:suppressAutoHyphens/>
              <w:rPr>
                <w:rFonts w:ascii="Times New Roman" w:hAnsi="Times New Roman" w:eastAsia="Calibri" w:cs="Times New Roman"/>
                <w:iCs/>
              </w:rPr>
            </w:pPr>
            <w:r>
              <w:rPr>
                <w:rFonts w:ascii="Times New Roman" w:hAnsi="Times New Roman" w:eastAsia="Calibri" w:cs="Times New Roman"/>
                <w:iCs/>
              </w:rPr>
              <w:t xml:space="preserve">условия профессиональной деятельности и зоны риска физического здоровья для </w:t>
            </w:r>
            <w:r>
              <w:rPr>
                <w:rFonts w:ascii="Times New Roman" w:hAnsi="Times New Roman" w:eastAsia="Calibri" w:cs="Times New Roman"/>
                <w:bCs/>
                <w:iCs/>
              </w:rPr>
              <w:t>профессии</w:t>
            </w:r>
          </w:p>
        </w:tc>
      </w:tr>
      <w:tr w14:paraId="4925E4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427" w:type="pct"/>
            <w:vMerge w:val="continue"/>
          </w:tcPr>
          <w:p w14:paraId="621C67E6">
            <w:pPr>
              <w:jc w:val="center"/>
              <w:rPr>
                <w:rFonts w:ascii="Times New Roman" w:hAnsi="Times New Roman" w:eastAsia="Calibri" w:cs="Times New Roman"/>
                <w:iCs/>
              </w:rPr>
            </w:pPr>
          </w:p>
        </w:tc>
        <w:tc>
          <w:tcPr>
            <w:tcW w:w="963" w:type="pct"/>
            <w:vMerge w:val="continue"/>
          </w:tcPr>
          <w:p w14:paraId="76CAC95A">
            <w:pPr>
              <w:suppressAutoHyphens/>
              <w:jc w:val="both"/>
              <w:rPr>
                <w:rFonts w:ascii="Times New Roman" w:hAnsi="Times New Roman" w:eastAsia="Calibri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56099855">
            <w:pPr>
              <w:suppressAutoHyphens/>
              <w:rPr>
                <w:rFonts w:ascii="Times New Roman" w:hAnsi="Times New Roman" w:eastAsia="Calibri" w:cs="Times New Roman"/>
                <w:b/>
                <w:iCs/>
              </w:rPr>
            </w:pPr>
            <w:r>
              <w:rPr>
                <w:rFonts w:ascii="Times New Roman" w:hAnsi="Times New Roman" w:eastAsia="Calibri" w:cs="Times New Roman"/>
                <w:iCs/>
              </w:rPr>
              <w:t>средства профилактики перенапряжения</w:t>
            </w:r>
          </w:p>
        </w:tc>
      </w:tr>
      <w:tr w14:paraId="0A32EB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427" w:type="pct"/>
            <w:vMerge w:val="restart"/>
          </w:tcPr>
          <w:p w14:paraId="4DBCB4E2">
            <w:pPr>
              <w:jc w:val="center"/>
              <w:rPr>
                <w:rFonts w:ascii="Times New Roman" w:hAnsi="Times New Roman" w:eastAsia="Calibri" w:cs="Times New Roman"/>
                <w:iCs/>
              </w:rPr>
            </w:pPr>
            <w:r>
              <w:rPr>
                <w:rFonts w:ascii="Times New Roman" w:hAnsi="Times New Roman" w:eastAsia="Calibri" w:cs="Times New Roman"/>
                <w:iCs/>
              </w:rPr>
              <w:t>ОК 09</w:t>
            </w:r>
          </w:p>
        </w:tc>
        <w:tc>
          <w:tcPr>
            <w:tcW w:w="963" w:type="pct"/>
            <w:vMerge w:val="restart"/>
          </w:tcPr>
          <w:p w14:paraId="5B741186">
            <w:pPr>
              <w:suppressAutoHyphens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3610" w:type="pct"/>
            <w:shd w:val="clear" w:color="auto" w:fill="auto"/>
          </w:tcPr>
          <w:p w14:paraId="0ED13034">
            <w:pPr>
              <w:suppressAutoHyphens/>
              <w:rPr>
                <w:rFonts w:ascii="Times New Roman" w:hAnsi="Times New Roman" w:eastAsia="Calibri" w:cs="Times New Roman"/>
                <w:iCs/>
              </w:rPr>
            </w:pPr>
            <w:r>
              <w:rPr>
                <w:rFonts w:ascii="Times New Roman" w:hAnsi="Times New Roman" w:eastAsia="Calibri" w:cs="Times New Roman"/>
                <w:b/>
                <w:bCs/>
                <w:iCs/>
              </w:rPr>
              <w:t>Умения:</w:t>
            </w:r>
            <w:r>
              <w:rPr>
                <w:rFonts w:ascii="Times New Roman" w:hAnsi="Times New Roman" w:eastAsia="Calibri" w:cs="Times New Roman"/>
                <w:iCs/>
              </w:rPr>
              <w:t xml:space="preserve"> </w:t>
            </w:r>
          </w:p>
        </w:tc>
      </w:tr>
      <w:tr w14:paraId="7F15D2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427" w:type="pct"/>
            <w:vMerge w:val="continue"/>
          </w:tcPr>
          <w:p w14:paraId="5E79831F">
            <w:pPr>
              <w:jc w:val="center"/>
              <w:rPr>
                <w:rFonts w:ascii="Times New Roman" w:hAnsi="Times New Roman" w:eastAsia="Calibri" w:cs="Times New Roman"/>
                <w:iCs/>
              </w:rPr>
            </w:pPr>
          </w:p>
        </w:tc>
        <w:tc>
          <w:tcPr>
            <w:tcW w:w="963" w:type="pct"/>
            <w:vMerge w:val="continue"/>
          </w:tcPr>
          <w:p w14:paraId="76A82529">
            <w:pPr>
              <w:suppressAutoHyphens/>
              <w:rPr>
                <w:rFonts w:ascii="Times New Roman" w:hAnsi="Times New Roman" w:eastAsia="Calibri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2CCE3D63">
            <w:pPr>
              <w:suppressAutoHyphens/>
              <w:rPr>
                <w:rFonts w:ascii="Times New Roman" w:hAnsi="Times New Roman" w:eastAsia="Calibri" w:cs="Times New Roman"/>
                <w:b/>
                <w:bCs/>
                <w:iCs/>
              </w:rPr>
            </w:pPr>
            <w:r>
              <w:rPr>
                <w:rFonts w:ascii="Times New Roman" w:hAnsi="Times New Roman" w:eastAsia="Calibri" w:cs="Times New Roman"/>
                <w:iCs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</w:tr>
      <w:tr w14:paraId="583490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427" w:type="pct"/>
            <w:vMerge w:val="continue"/>
          </w:tcPr>
          <w:p w14:paraId="034252FD">
            <w:pPr>
              <w:jc w:val="center"/>
              <w:rPr>
                <w:rFonts w:ascii="Times New Roman" w:hAnsi="Times New Roman" w:eastAsia="Calibri" w:cs="Times New Roman"/>
                <w:iCs/>
              </w:rPr>
            </w:pPr>
          </w:p>
        </w:tc>
        <w:tc>
          <w:tcPr>
            <w:tcW w:w="963" w:type="pct"/>
            <w:vMerge w:val="continue"/>
          </w:tcPr>
          <w:p w14:paraId="22765B8D">
            <w:pPr>
              <w:suppressAutoHyphens/>
              <w:rPr>
                <w:rFonts w:ascii="Times New Roman" w:hAnsi="Times New Roman" w:eastAsia="Calibri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51878CE2">
            <w:pPr>
              <w:suppressAutoHyphens/>
              <w:rPr>
                <w:rFonts w:ascii="Times New Roman" w:hAnsi="Times New Roman" w:eastAsia="Calibri" w:cs="Times New Roman"/>
                <w:b/>
                <w:bCs/>
                <w:iCs/>
              </w:rPr>
            </w:pPr>
            <w:r>
              <w:rPr>
                <w:rFonts w:ascii="Times New Roman" w:hAnsi="Times New Roman" w:eastAsia="Calibri" w:cs="Times New Roman"/>
                <w:iCs/>
              </w:rPr>
              <w:t>участвовать в диалогах на знакомые общие и профессиональные темы</w:t>
            </w:r>
          </w:p>
        </w:tc>
      </w:tr>
      <w:tr w14:paraId="6EFB56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427" w:type="pct"/>
            <w:vMerge w:val="continue"/>
          </w:tcPr>
          <w:p w14:paraId="73A39BA7">
            <w:pPr>
              <w:jc w:val="center"/>
              <w:rPr>
                <w:rFonts w:ascii="Times New Roman" w:hAnsi="Times New Roman" w:eastAsia="Calibri" w:cs="Times New Roman"/>
                <w:iCs/>
              </w:rPr>
            </w:pPr>
          </w:p>
        </w:tc>
        <w:tc>
          <w:tcPr>
            <w:tcW w:w="963" w:type="pct"/>
            <w:vMerge w:val="continue"/>
          </w:tcPr>
          <w:p w14:paraId="669742B0">
            <w:pPr>
              <w:suppressAutoHyphens/>
              <w:rPr>
                <w:rFonts w:ascii="Times New Roman" w:hAnsi="Times New Roman" w:eastAsia="Calibri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430697D3">
            <w:pPr>
              <w:suppressAutoHyphens/>
              <w:rPr>
                <w:rFonts w:ascii="Times New Roman" w:hAnsi="Times New Roman" w:eastAsia="Calibri" w:cs="Times New Roman"/>
                <w:b/>
                <w:bCs/>
                <w:iCs/>
              </w:rPr>
            </w:pPr>
            <w:r>
              <w:rPr>
                <w:rFonts w:ascii="Times New Roman" w:hAnsi="Times New Roman" w:eastAsia="Calibri" w:cs="Times New Roman"/>
                <w:iCs/>
              </w:rPr>
              <w:t>строить простые высказывания о себе и о своей профессиональной деятельности</w:t>
            </w:r>
          </w:p>
        </w:tc>
      </w:tr>
      <w:tr w14:paraId="6D5CCE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427" w:type="pct"/>
            <w:vMerge w:val="continue"/>
          </w:tcPr>
          <w:p w14:paraId="3B43147F">
            <w:pPr>
              <w:jc w:val="center"/>
              <w:rPr>
                <w:rFonts w:ascii="Times New Roman" w:hAnsi="Times New Roman" w:eastAsia="Calibri" w:cs="Times New Roman"/>
                <w:iCs/>
              </w:rPr>
            </w:pPr>
          </w:p>
        </w:tc>
        <w:tc>
          <w:tcPr>
            <w:tcW w:w="963" w:type="pct"/>
            <w:vMerge w:val="continue"/>
          </w:tcPr>
          <w:p w14:paraId="177627C7">
            <w:pPr>
              <w:suppressAutoHyphens/>
              <w:rPr>
                <w:rFonts w:ascii="Times New Roman" w:hAnsi="Times New Roman" w:eastAsia="Calibri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09C1DD8B">
            <w:pPr>
              <w:suppressAutoHyphens/>
              <w:rPr>
                <w:rFonts w:ascii="Times New Roman" w:hAnsi="Times New Roman" w:eastAsia="Calibri" w:cs="Times New Roman"/>
                <w:b/>
                <w:bCs/>
                <w:iCs/>
              </w:rPr>
            </w:pPr>
            <w:r>
              <w:rPr>
                <w:rFonts w:ascii="Times New Roman" w:hAnsi="Times New Roman" w:eastAsia="Calibri" w:cs="Times New Roman"/>
                <w:iCs/>
              </w:rPr>
              <w:t>кратко обосновывать и объяснять свои действия (текущие и планируемые)</w:t>
            </w:r>
          </w:p>
        </w:tc>
      </w:tr>
      <w:tr w14:paraId="255531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427" w:type="pct"/>
            <w:vMerge w:val="continue"/>
          </w:tcPr>
          <w:p w14:paraId="1C6516A8">
            <w:pPr>
              <w:jc w:val="center"/>
              <w:rPr>
                <w:rFonts w:ascii="Times New Roman" w:hAnsi="Times New Roman" w:eastAsia="Calibri" w:cs="Times New Roman"/>
                <w:iCs/>
              </w:rPr>
            </w:pPr>
          </w:p>
        </w:tc>
        <w:tc>
          <w:tcPr>
            <w:tcW w:w="963" w:type="pct"/>
            <w:vMerge w:val="continue"/>
          </w:tcPr>
          <w:p w14:paraId="6D22FB47">
            <w:pPr>
              <w:suppressAutoHyphens/>
              <w:rPr>
                <w:rFonts w:ascii="Times New Roman" w:hAnsi="Times New Roman" w:eastAsia="Calibri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3B18111C">
            <w:pPr>
              <w:suppressAutoHyphens/>
              <w:rPr>
                <w:rFonts w:ascii="Times New Roman" w:hAnsi="Times New Roman" w:eastAsia="Calibri" w:cs="Times New Roman"/>
                <w:b/>
                <w:bCs/>
                <w:iCs/>
              </w:rPr>
            </w:pPr>
            <w:r>
              <w:rPr>
                <w:rFonts w:ascii="Times New Roman" w:hAnsi="Times New Roman" w:eastAsia="Calibri" w:cs="Times New Roman"/>
                <w:iCs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 w14:paraId="52674B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427" w:type="pct"/>
            <w:vMerge w:val="continue"/>
          </w:tcPr>
          <w:p w14:paraId="5065062D">
            <w:pPr>
              <w:jc w:val="center"/>
              <w:rPr>
                <w:rFonts w:ascii="Times New Roman" w:hAnsi="Times New Roman" w:eastAsia="Calibri" w:cs="Times New Roman"/>
                <w:iCs/>
              </w:rPr>
            </w:pPr>
          </w:p>
        </w:tc>
        <w:tc>
          <w:tcPr>
            <w:tcW w:w="963" w:type="pct"/>
            <w:vMerge w:val="continue"/>
          </w:tcPr>
          <w:p w14:paraId="4EAAD1BA">
            <w:pPr>
              <w:suppressAutoHyphens/>
              <w:rPr>
                <w:rFonts w:ascii="Times New Roman" w:hAnsi="Times New Roman" w:eastAsia="Calibri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0A3C9D32">
            <w:pPr>
              <w:suppressAutoHyphens/>
              <w:rPr>
                <w:rFonts w:ascii="Times New Roman" w:hAnsi="Times New Roman" w:eastAsia="Calibri" w:cs="Times New Roman"/>
                <w:iCs/>
              </w:rPr>
            </w:pPr>
            <w:r>
              <w:rPr>
                <w:rFonts w:ascii="Times New Roman" w:hAnsi="Times New Roman" w:eastAsia="Calibri" w:cs="Times New Roman"/>
                <w:b/>
                <w:bCs/>
                <w:iCs/>
              </w:rPr>
              <w:t>Знания:</w:t>
            </w:r>
          </w:p>
        </w:tc>
      </w:tr>
      <w:tr w14:paraId="708945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427" w:type="pct"/>
            <w:vMerge w:val="continue"/>
          </w:tcPr>
          <w:p w14:paraId="5FD0D9C3">
            <w:pPr>
              <w:jc w:val="center"/>
              <w:rPr>
                <w:rFonts w:ascii="Times New Roman" w:hAnsi="Times New Roman" w:eastAsia="Calibri" w:cs="Times New Roman"/>
                <w:iCs/>
              </w:rPr>
            </w:pPr>
          </w:p>
        </w:tc>
        <w:tc>
          <w:tcPr>
            <w:tcW w:w="963" w:type="pct"/>
            <w:vMerge w:val="continue"/>
          </w:tcPr>
          <w:p w14:paraId="6A3EFAB5">
            <w:pPr>
              <w:suppressAutoHyphens/>
              <w:rPr>
                <w:rFonts w:ascii="Times New Roman" w:hAnsi="Times New Roman" w:eastAsia="Calibri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5CF2FAB8">
            <w:pPr>
              <w:suppressAutoHyphens/>
              <w:rPr>
                <w:rFonts w:ascii="Times New Roman" w:hAnsi="Times New Roman" w:eastAsia="Calibri" w:cs="Times New Roman"/>
                <w:b/>
                <w:bCs/>
                <w:iCs/>
              </w:rPr>
            </w:pPr>
            <w:r>
              <w:rPr>
                <w:rFonts w:ascii="Times New Roman" w:hAnsi="Times New Roman" w:eastAsia="Calibri" w:cs="Times New Roman"/>
                <w:iCs/>
              </w:rPr>
              <w:t>правила построения простых и сложных предложений на профессиональные темы</w:t>
            </w:r>
          </w:p>
        </w:tc>
      </w:tr>
      <w:tr w14:paraId="200B99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427" w:type="pct"/>
            <w:vMerge w:val="continue"/>
          </w:tcPr>
          <w:p w14:paraId="5D3C257A">
            <w:pPr>
              <w:jc w:val="center"/>
              <w:rPr>
                <w:rFonts w:ascii="Times New Roman" w:hAnsi="Times New Roman" w:eastAsia="Calibri" w:cs="Times New Roman"/>
                <w:iCs/>
              </w:rPr>
            </w:pPr>
          </w:p>
        </w:tc>
        <w:tc>
          <w:tcPr>
            <w:tcW w:w="963" w:type="pct"/>
            <w:vMerge w:val="continue"/>
          </w:tcPr>
          <w:p w14:paraId="67769B66">
            <w:pPr>
              <w:suppressAutoHyphens/>
              <w:rPr>
                <w:rFonts w:ascii="Times New Roman" w:hAnsi="Times New Roman" w:eastAsia="Calibri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176BDD0A">
            <w:pPr>
              <w:suppressAutoHyphens/>
              <w:rPr>
                <w:rFonts w:ascii="Times New Roman" w:hAnsi="Times New Roman" w:eastAsia="Calibri" w:cs="Times New Roman"/>
                <w:b/>
                <w:bCs/>
                <w:iCs/>
              </w:rPr>
            </w:pPr>
            <w:r>
              <w:rPr>
                <w:rFonts w:ascii="Times New Roman" w:hAnsi="Times New Roman" w:eastAsia="Calibri" w:cs="Times New Roman"/>
                <w:iCs/>
              </w:rPr>
              <w:t>основные общеупотребительные глаголы (бытовая и профессиональная лексика)</w:t>
            </w:r>
          </w:p>
        </w:tc>
      </w:tr>
      <w:tr w14:paraId="23F3A6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427" w:type="pct"/>
            <w:vMerge w:val="continue"/>
          </w:tcPr>
          <w:p w14:paraId="78147CC2">
            <w:pPr>
              <w:jc w:val="center"/>
              <w:rPr>
                <w:rFonts w:ascii="Times New Roman" w:hAnsi="Times New Roman" w:eastAsia="Calibri" w:cs="Times New Roman"/>
                <w:iCs/>
              </w:rPr>
            </w:pPr>
          </w:p>
        </w:tc>
        <w:tc>
          <w:tcPr>
            <w:tcW w:w="963" w:type="pct"/>
            <w:vMerge w:val="continue"/>
          </w:tcPr>
          <w:p w14:paraId="45030DAC">
            <w:pPr>
              <w:suppressAutoHyphens/>
              <w:rPr>
                <w:rFonts w:ascii="Times New Roman" w:hAnsi="Times New Roman" w:eastAsia="Calibri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5450344F">
            <w:pPr>
              <w:suppressAutoHyphens/>
              <w:rPr>
                <w:rFonts w:ascii="Times New Roman" w:hAnsi="Times New Roman" w:eastAsia="Calibri" w:cs="Times New Roman"/>
                <w:b/>
                <w:bCs/>
                <w:iCs/>
              </w:rPr>
            </w:pPr>
            <w:r>
              <w:rPr>
                <w:rFonts w:ascii="Times New Roman" w:hAnsi="Times New Roman" w:eastAsia="Calibri" w:cs="Times New Roman"/>
                <w:iCs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 w14:paraId="19021B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427" w:type="pct"/>
            <w:vMerge w:val="continue"/>
          </w:tcPr>
          <w:p w14:paraId="555963FD">
            <w:pPr>
              <w:jc w:val="center"/>
              <w:rPr>
                <w:rFonts w:ascii="Times New Roman" w:hAnsi="Times New Roman" w:eastAsia="Calibri" w:cs="Times New Roman"/>
                <w:iCs/>
              </w:rPr>
            </w:pPr>
          </w:p>
        </w:tc>
        <w:tc>
          <w:tcPr>
            <w:tcW w:w="963" w:type="pct"/>
            <w:vMerge w:val="continue"/>
          </w:tcPr>
          <w:p w14:paraId="615DD054">
            <w:pPr>
              <w:suppressAutoHyphens/>
              <w:rPr>
                <w:rFonts w:ascii="Times New Roman" w:hAnsi="Times New Roman" w:eastAsia="Calibri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1FC30E23">
            <w:pPr>
              <w:suppressAutoHyphens/>
              <w:rPr>
                <w:rFonts w:ascii="Times New Roman" w:hAnsi="Times New Roman" w:eastAsia="Calibri" w:cs="Times New Roman"/>
                <w:b/>
                <w:bCs/>
                <w:iCs/>
              </w:rPr>
            </w:pPr>
            <w:r>
              <w:rPr>
                <w:rFonts w:ascii="Times New Roman" w:hAnsi="Times New Roman" w:eastAsia="Calibri" w:cs="Times New Roman"/>
                <w:iCs/>
              </w:rPr>
              <w:t>особенности произношения</w:t>
            </w:r>
          </w:p>
        </w:tc>
      </w:tr>
      <w:tr w14:paraId="568F48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427" w:type="pct"/>
            <w:vMerge w:val="continue"/>
          </w:tcPr>
          <w:p w14:paraId="00EF4FB9">
            <w:pPr>
              <w:jc w:val="center"/>
              <w:rPr>
                <w:rFonts w:ascii="Times New Roman" w:hAnsi="Times New Roman" w:eastAsia="Calibri" w:cs="Times New Roman"/>
                <w:iCs/>
              </w:rPr>
            </w:pPr>
          </w:p>
        </w:tc>
        <w:tc>
          <w:tcPr>
            <w:tcW w:w="963" w:type="pct"/>
            <w:vMerge w:val="continue"/>
          </w:tcPr>
          <w:p w14:paraId="77D21DCE">
            <w:pPr>
              <w:suppressAutoHyphens/>
              <w:rPr>
                <w:rFonts w:ascii="Times New Roman" w:hAnsi="Times New Roman" w:eastAsia="Calibri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54E4549F">
            <w:pPr>
              <w:suppressAutoHyphens/>
              <w:rPr>
                <w:rFonts w:ascii="Times New Roman" w:hAnsi="Times New Roman" w:eastAsia="Calibri" w:cs="Times New Roman"/>
                <w:iCs/>
              </w:rPr>
            </w:pPr>
            <w:r>
              <w:rPr>
                <w:rFonts w:ascii="Times New Roman" w:hAnsi="Times New Roman" w:eastAsia="Calibri" w:cs="Times New Roman"/>
                <w:iCs/>
              </w:rPr>
              <w:t>правила чтения текстов профессиональной направленности</w:t>
            </w:r>
          </w:p>
        </w:tc>
      </w:tr>
    </w:tbl>
    <w:p w14:paraId="794B1747"/>
    <w:p w14:paraId="465377C5">
      <w:pPr>
        <w:pStyle w:val="304"/>
        <w:spacing w:after="0" w:line="240" w:lineRule="auto"/>
        <w:rPr>
          <w:bCs/>
        </w:rPr>
      </w:pPr>
      <w:bookmarkStart w:id="33" w:name="_Toc158807390"/>
      <w:bookmarkStart w:id="34" w:name="_Toc151844060"/>
      <w:r>
        <w:rPr>
          <w:bCs/>
        </w:rPr>
        <w:t>4.2. Профессиональные компетенции</w:t>
      </w:r>
      <w:bookmarkEnd w:id="33"/>
      <w:r>
        <w:rPr>
          <w:bCs/>
        </w:rPr>
        <w:t xml:space="preserve"> </w:t>
      </w:r>
      <w:bookmarkEnd w:id="34"/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44"/>
        <w:gridCol w:w="4247"/>
        <w:gridCol w:w="7841"/>
      </w:tblGrid>
      <w:tr w14:paraId="11AE34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4" w:type="dxa"/>
          </w:tcPr>
          <w:p w14:paraId="544CAA67">
            <w:pPr>
              <w:suppressAutoHyphens/>
              <w:jc w:val="center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bookmarkStart w:id="35" w:name="_Hlk131166161"/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Виды деятельности</w:t>
            </w:r>
          </w:p>
        </w:tc>
        <w:tc>
          <w:tcPr>
            <w:tcW w:w="4247" w:type="dxa"/>
          </w:tcPr>
          <w:p w14:paraId="1C321141">
            <w:pPr>
              <w:suppressAutoHyphens/>
              <w:jc w:val="center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Код и наименование компетенции</w:t>
            </w:r>
          </w:p>
        </w:tc>
        <w:tc>
          <w:tcPr>
            <w:tcW w:w="7841" w:type="dxa"/>
            <w:shd w:val="clear" w:color="auto" w:fill="auto"/>
          </w:tcPr>
          <w:p w14:paraId="47CCAA4D">
            <w:pPr>
              <w:suppressAutoHyphens/>
              <w:jc w:val="center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iCs/>
                <w:sz w:val="24"/>
                <w:szCs w:val="24"/>
              </w:rPr>
              <w:t>Показатели освоения компетенции</w:t>
            </w:r>
          </w:p>
        </w:tc>
      </w:tr>
      <w:tr w14:paraId="436A81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4" w:type="dxa"/>
            <w:vMerge w:val="restart"/>
          </w:tcPr>
          <w:p w14:paraId="6332141C">
            <w:pPr>
              <w:suppressAutoHyphens/>
              <w:rPr>
                <w:rFonts w:ascii="Times New Roman" w:hAnsi="Times New Roman" w:eastAsia="Calibri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iCs/>
                <w:sz w:val="24"/>
                <w:szCs w:val="24"/>
              </w:rPr>
              <w:t>Выполнение монтажа контрольно-измерительных приборов и электрических схем систем автоматики</w:t>
            </w:r>
          </w:p>
        </w:tc>
        <w:tc>
          <w:tcPr>
            <w:tcW w:w="4247" w:type="dxa"/>
            <w:vMerge w:val="restart"/>
          </w:tcPr>
          <w:p w14:paraId="133A5B1A">
            <w:pPr>
              <w:rPr>
                <w:rFonts w:ascii="Times New Roman" w:hAnsi="Times New Roman" w:eastAsia="Calibri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iCs/>
                <w:sz w:val="24"/>
                <w:szCs w:val="24"/>
              </w:rPr>
              <w:t>ПК 1.1. Осуществлять подготовку к использованию инструмента, оборудования и приспособлений.</w:t>
            </w:r>
          </w:p>
          <w:p w14:paraId="40C5C19F">
            <w:pPr>
              <w:rPr>
                <w:rFonts w:ascii="Times New Roman" w:hAnsi="Times New Roman" w:eastAsia="Calibri" w:cs="Times New Roman"/>
                <w:iCs/>
                <w:sz w:val="24"/>
                <w:szCs w:val="24"/>
              </w:rPr>
            </w:pPr>
          </w:p>
        </w:tc>
        <w:tc>
          <w:tcPr>
            <w:tcW w:w="7841" w:type="dxa"/>
            <w:shd w:val="clear" w:color="auto" w:fill="auto"/>
          </w:tcPr>
          <w:p w14:paraId="7DA1CE0B">
            <w:pP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Навыки:</w:t>
            </w:r>
          </w:p>
        </w:tc>
      </w:tr>
      <w:tr w14:paraId="4DF9A3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4" w:type="dxa"/>
            <w:vMerge w:val="continue"/>
          </w:tcPr>
          <w:p w14:paraId="67FD58C2">
            <w:pPr>
              <w:suppressAutoHyphens/>
              <w:rPr>
                <w:rFonts w:ascii="Times New Roman" w:hAnsi="Times New Roman" w:eastAsia="Calibri" w:cs="Times New Roman"/>
                <w:i/>
                <w:sz w:val="24"/>
                <w:szCs w:val="24"/>
              </w:rPr>
            </w:pPr>
          </w:p>
        </w:tc>
        <w:tc>
          <w:tcPr>
            <w:tcW w:w="4247" w:type="dxa"/>
            <w:vMerge w:val="continue"/>
          </w:tcPr>
          <w:p w14:paraId="7D42E9EF">
            <w:pPr>
              <w:rPr>
                <w:rFonts w:ascii="Times New Roman" w:hAnsi="Times New Roman" w:eastAsia="Calibri" w:cs="Times New Roman"/>
                <w:i/>
                <w:sz w:val="24"/>
                <w:szCs w:val="24"/>
              </w:rPr>
            </w:pPr>
          </w:p>
        </w:tc>
        <w:tc>
          <w:tcPr>
            <w:tcW w:w="7841" w:type="dxa"/>
            <w:shd w:val="clear" w:color="auto" w:fill="auto"/>
          </w:tcPr>
          <w:p w14:paraId="0B155F67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подготовки к использованию инструмента, оборудования и приспособлений в соответствии с заданием в зависимости от видов монтажа.</w:t>
            </w:r>
          </w:p>
        </w:tc>
      </w:tr>
      <w:tr w14:paraId="00AA27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4" w:type="dxa"/>
            <w:vMerge w:val="continue"/>
          </w:tcPr>
          <w:p w14:paraId="7CFC5842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247" w:type="dxa"/>
            <w:vMerge w:val="continue"/>
          </w:tcPr>
          <w:p w14:paraId="77D2CE64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7841" w:type="dxa"/>
            <w:shd w:val="clear" w:color="auto" w:fill="auto"/>
          </w:tcPr>
          <w:p w14:paraId="6D44BA40">
            <w:pP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Умения:</w:t>
            </w:r>
          </w:p>
        </w:tc>
      </w:tr>
      <w:tr w14:paraId="2B3FED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4" w:type="dxa"/>
            <w:vMerge w:val="continue"/>
          </w:tcPr>
          <w:p w14:paraId="1AA91D07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247" w:type="dxa"/>
            <w:vMerge w:val="continue"/>
          </w:tcPr>
          <w:p w14:paraId="64CB6052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7841" w:type="dxa"/>
            <w:shd w:val="clear" w:color="auto" w:fill="auto"/>
          </w:tcPr>
          <w:p w14:paraId="693B19C4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выбирать и заготавливать провода различных марок в зависимости от видов монтажа. </w:t>
            </w:r>
          </w:p>
          <w:p w14:paraId="1B5872FC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пользоваться измерительными приборами и диагностической аппаратурой для монтажа приборов и систем автоматики различных степеней сложности.</w:t>
            </w:r>
          </w:p>
        </w:tc>
      </w:tr>
      <w:tr w14:paraId="4AD522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4" w:type="dxa"/>
            <w:vMerge w:val="continue"/>
          </w:tcPr>
          <w:p w14:paraId="4E96DE9B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247" w:type="dxa"/>
            <w:vMerge w:val="continue"/>
          </w:tcPr>
          <w:p w14:paraId="0CE6CDC8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7841" w:type="dxa"/>
            <w:shd w:val="clear" w:color="auto" w:fill="auto"/>
          </w:tcPr>
          <w:p w14:paraId="0D713399">
            <w:pP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Знания:</w:t>
            </w:r>
          </w:p>
        </w:tc>
      </w:tr>
      <w:tr w14:paraId="417B11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4" w:type="dxa"/>
            <w:vMerge w:val="continue"/>
          </w:tcPr>
          <w:p w14:paraId="6D88A377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247" w:type="dxa"/>
            <w:vMerge w:val="continue"/>
          </w:tcPr>
          <w:p w14:paraId="2DF3FC66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7841" w:type="dxa"/>
            <w:shd w:val="clear" w:color="auto" w:fill="auto"/>
          </w:tcPr>
          <w:p w14:paraId="0426ABC0"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инструменты и приспособления для различных видов монтажа. конструкторская, производственно-технологическую и нормативная документация, необходимую для выполнения работ. </w:t>
            </w:r>
          </w:p>
          <w:p w14:paraId="5A979E4B"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характеристики и области применения электрических кабелей. </w:t>
            </w:r>
          </w:p>
          <w:p w14:paraId="05A09045"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элементы микроэлектроники, их классификация, типы, характеристики и назначение, маркировка. </w:t>
            </w:r>
          </w:p>
          <w:p w14:paraId="7BCB658E"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коммутационные приборы, их классификация, область применения и принцип действия. </w:t>
            </w:r>
          </w:p>
          <w:p w14:paraId="4503E528">
            <w:pPr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состав и назначение основных блоков систем автоматического управления и регулирования.</w:t>
            </w:r>
          </w:p>
        </w:tc>
      </w:tr>
      <w:tr w14:paraId="7E01FD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" w:hRule="atLeast"/>
          <w:jc w:val="center"/>
        </w:trPr>
        <w:tc>
          <w:tcPr>
            <w:tcW w:w="2644" w:type="dxa"/>
            <w:vMerge w:val="continue"/>
          </w:tcPr>
          <w:p w14:paraId="294885FE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247" w:type="dxa"/>
            <w:vMerge w:val="restart"/>
          </w:tcPr>
          <w:p w14:paraId="5E493C4F">
            <w:pPr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ПК 1.2. Определять последовательность и оптимальные способы монтажа контрольно-измерительных приборов и электрических схем различных систем автоматики.</w:t>
            </w:r>
          </w:p>
        </w:tc>
        <w:tc>
          <w:tcPr>
            <w:tcW w:w="7841" w:type="dxa"/>
            <w:shd w:val="clear" w:color="auto" w:fill="auto"/>
          </w:tcPr>
          <w:p w14:paraId="3A9B9723">
            <w:pP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Навыки: </w:t>
            </w:r>
          </w:p>
        </w:tc>
      </w:tr>
      <w:tr w14:paraId="645E60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4" w:type="dxa"/>
            <w:vMerge w:val="continue"/>
          </w:tcPr>
          <w:p w14:paraId="2D760E6A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247" w:type="dxa"/>
            <w:vMerge w:val="continue"/>
          </w:tcPr>
          <w:p w14:paraId="2513B248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7841" w:type="dxa"/>
            <w:shd w:val="clear" w:color="auto" w:fill="auto"/>
          </w:tcPr>
          <w:p w14:paraId="7FAB295A">
            <w:pP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определения последовательности и оптимальных схем монтажа приборов и электрических схем различных систем автоматики в соответствии с заданием и требованиями технической документации.</w:t>
            </w:r>
          </w:p>
        </w:tc>
      </w:tr>
      <w:tr w14:paraId="5682F1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4" w:type="dxa"/>
            <w:vMerge w:val="continue"/>
          </w:tcPr>
          <w:p w14:paraId="13AAC8A2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247" w:type="dxa"/>
            <w:vMerge w:val="continue"/>
          </w:tcPr>
          <w:p w14:paraId="19DFA64D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7841" w:type="dxa"/>
            <w:shd w:val="clear" w:color="auto" w:fill="auto"/>
          </w:tcPr>
          <w:p w14:paraId="33FB9B56">
            <w:pP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Умения:</w:t>
            </w:r>
          </w:p>
        </w:tc>
      </w:tr>
      <w:tr w14:paraId="24A217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4" w:type="dxa"/>
            <w:vMerge w:val="continue"/>
          </w:tcPr>
          <w:p w14:paraId="7865A1FC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247" w:type="dxa"/>
            <w:vMerge w:val="continue"/>
          </w:tcPr>
          <w:p w14:paraId="6E0437D5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7841" w:type="dxa"/>
            <w:shd w:val="clear" w:color="auto" w:fill="auto"/>
          </w:tcPr>
          <w:p w14:paraId="32DEC6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читать схемы соединений, принципиальные электрические схемы. составлять различные схемы соединений с использованием элементов микроэлектроники. </w:t>
            </w:r>
          </w:p>
          <w:p w14:paraId="277DEAB6">
            <w:pP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рассчитывать отдельные элементы регулирующих устройств.</w:t>
            </w:r>
          </w:p>
        </w:tc>
      </w:tr>
      <w:tr w14:paraId="34619E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4" w:type="dxa"/>
            <w:vMerge w:val="continue"/>
          </w:tcPr>
          <w:p w14:paraId="795CB86D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247" w:type="dxa"/>
            <w:vMerge w:val="continue"/>
          </w:tcPr>
          <w:p w14:paraId="751C1D17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7841" w:type="dxa"/>
            <w:shd w:val="clear" w:color="auto" w:fill="auto"/>
          </w:tcPr>
          <w:p w14:paraId="5294DFFC">
            <w:pP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Знания:</w:t>
            </w:r>
          </w:p>
        </w:tc>
      </w:tr>
      <w:tr w14:paraId="562D07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2644" w:type="dxa"/>
            <w:vMerge w:val="continue"/>
            <w:tcBorders>
              <w:bottom w:val="nil"/>
            </w:tcBorders>
          </w:tcPr>
          <w:p w14:paraId="20024B43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247" w:type="dxa"/>
            <w:vMerge w:val="continue"/>
          </w:tcPr>
          <w:p w14:paraId="130DFCAB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7841" w:type="dxa"/>
            <w:shd w:val="clear" w:color="auto" w:fill="auto"/>
          </w:tcPr>
          <w:p w14:paraId="1AA2EFD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электрические схемы и схемы соединений, условные изображения и маркировку проводов. </w:t>
            </w:r>
          </w:p>
          <w:p w14:paraId="77D886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особенности схем промышленной автоматики, телемеханики, связи. функциональные и структурные схемы программируемых контроллеров. </w:t>
            </w:r>
          </w:p>
          <w:p w14:paraId="48A0D34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основные принципы построения систем управления на базе микропроцессорной техники. </w:t>
            </w:r>
          </w:p>
          <w:p w14:paraId="5CD61DB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способы макетирования схем. </w:t>
            </w:r>
          </w:p>
          <w:p w14:paraId="1D3FB8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последовательность и требуемые характеристики сдачи выполненных работ. </w:t>
            </w:r>
          </w:p>
          <w:p w14:paraId="3092DC2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правила оформления сдаточной технической документации. </w:t>
            </w:r>
          </w:p>
          <w:p w14:paraId="0D13B01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принципы установления режимов работы отдельных устройств, приборов и блоков. </w:t>
            </w:r>
          </w:p>
          <w:p w14:paraId="4757FF0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характеристика и назначение основных электромонтажных операций. назначение и области применения пайки, лужения. </w:t>
            </w:r>
          </w:p>
          <w:p w14:paraId="15DECB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виды соединения проводов. </w:t>
            </w:r>
          </w:p>
          <w:p w14:paraId="1F352DDC">
            <w:pP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технология процесса установки крепления и пайки радиоэлементов. классификация электрических проводок, их назначение.</w:t>
            </w:r>
          </w:p>
        </w:tc>
      </w:tr>
      <w:tr w14:paraId="5191B2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4" w:type="dxa"/>
            <w:vMerge w:val="restart"/>
            <w:tcBorders>
              <w:top w:val="nil"/>
            </w:tcBorders>
          </w:tcPr>
          <w:p w14:paraId="188FE8E9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247" w:type="dxa"/>
            <w:vMerge w:val="restart"/>
          </w:tcPr>
          <w:p w14:paraId="63E6EC0A"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ПК 1.3. Производить монтаж и демонтаж, сборку и разборку контрольно-измерительных приборов, электрических схем различных систем автоматики, систем управления оборудованием на базе микропроцессорной техники. </w:t>
            </w:r>
          </w:p>
          <w:p w14:paraId="2CFA1AB8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7841" w:type="dxa"/>
            <w:shd w:val="clear" w:color="auto" w:fill="auto"/>
          </w:tcPr>
          <w:p w14:paraId="11DFCB94">
            <w:pP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Навыки: </w:t>
            </w:r>
          </w:p>
        </w:tc>
      </w:tr>
      <w:tr w14:paraId="7D3AFB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4" w:type="dxa"/>
            <w:vMerge w:val="continue"/>
          </w:tcPr>
          <w:p w14:paraId="5D6F1D28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247" w:type="dxa"/>
            <w:vMerge w:val="continue"/>
          </w:tcPr>
          <w:p w14:paraId="0ABE6951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7841" w:type="dxa"/>
            <w:shd w:val="clear" w:color="auto" w:fill="auto"/>
          </w:tcPr>
          <w:p w14:paraId="45DAFD7A">
            <w:pP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проведения монтажа приборов и электрических схем различных систем автоматики в соответствии с заданием с соблюдением требования к качеству выполненных работ</w:t>
            </w:r>
          </w:p>
        </w:tc>
      </w:tr>
      <w:tr w14:paraId="05071E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4" w:type="dxa"/>
            <w:vMerge w:val="continue"/>
          </w:tcPr>
          <w:p w14:paraId="5ADD8FF3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247" w:type="dxa"/>
            <w:vMerge w:val="continue"/>
          </w:tcPr>
          <w:p w14:paraId="00E83386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7841" w:type="dxa"/>
            <w:shd w:val="clear" w:color="auto" w:fill="auto"/>
          </w:tcPr>
          <w:p w14:paraId="670D51C7">
            <w:pP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Умения:</w:t>
            </w:r>
          </w:p>
        </w:tc>
      </w:tr>
      <w:tr w14:paraId="1D795E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4" w:type="dxa"/>
            <w:vMerge w:val="continue"/>
          </w:tcPr>
          <w:p w14:paraId="7D30C0EA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247" w:type="dxa"/>
            <w:vMerge w:val="continue"/>
          </w:tcPr>
          <w:p w14:paraId="5265CAB1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7841" w:type="dxa"/>
            <w:shd w:val="clear" w:color="auto" w:fill="auto"/>
          </w:tcPr>
          <w:p w14:paraId="261DC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производить расшивку проводов и жгутование. </w:t>
            </w:r>
          </w:p>
          <w:p w14:paraId="5E96B1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производить лужение, пайку проводов; сваривать провода. </w:t>
            </w:r>
          </w:p>
          <w:p w14:paraId="562F40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производить электромонтажные работы с электрическими кабелями, производить печатный монтаж; производить монтаж электрорадиоэлементов. </w:t>
            </w:r>
          </w:p>
          <w:p w14:paraId="6DB7A4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прокладывать электрические проводки в системах контроля и регулирования и производить их монтаж. </w:t>
            </w:r>
          </w:p>
          <w:p w14:paraId="39358F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производить монтаж трубных проводок в системах контроля и регулирования.</w:t>
            </w:r>
          </w:p>
          <w:p w14:paraId="56C10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производить монтаж щитов, пультов, стативов. </w:t>
            </w:r>
          </w:p>
          <w:p w14:paraId="46891C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оценивать качество результатов собственной деятельности. </w:t>
            </w:r>
          </w:p>
          <w:p w14:paraId="151338DE">
            <w:pP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оформлять сдаточную документацию.</w:t>
            </w:r>
          </w:p>
        </w:tc>
      </w:tr>
      <w:tr w14:paraId="2D6154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4" w:type="dxa"/>
            <w:vMerge w:val="continue"/>
          </w:tcPr>
          <w:p w14:paraId="5439F3D2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247" w:type="dxa"/>
            <w:vMerge w:val="continue"/>
          </w:tcPr>
          <w:p w14:paraId="4E4B9275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7841" w:type="dxa"/>
            <w:shd w:val="clear" w:color="auto" w:fill="auto"/>
          </w:tcPr>
          <w:p w14:paraId="443E842C">
            <w:pP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Знания:</w:t>
            </w:r>
          </w:p>
        </w:tc>
      </w:tr>
      <w:tr w14:paraId="263D70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4" w:type="dxa"/>
            <w:vMerge w:val="continue"/>
          </w:tcPr>
          <w:p w14:paraId="09F41F34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247" w:type="dxa"/>
            <w:vMerge w:val="continue"/>
          </w:tcPr>
          <w:p w14:paraId="755DB9CC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7841" w:type="dxa"/>
            <w:shd w:val="clear" w:color="auto" w:fill="auto"/>
          </w:tcPr>
          <w:p w14:paraId="27ADB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технология сборки блоков аппаратуры различных степеней сложности. конструкция и размещение оборудования, назначение, способы монтажа различных приборов и систем автоматизации. </w:t>
            </w:r>
          </w:p>
          <w:p w14:paraId="4D8DFE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трубные проводки, их классификацию и назначение, технические требования к ним. </w:t>
            </w:r>
          </w:p>
          <w:p w14:paraId="5B74ADD3">
            <w:pP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общие требования к автоматическому управлению и регулированию производственных и технологических процессов.</w:t>
            </w:r>
          </w:p>
        </w:tc>
      </w:tr>
      <w:tr w14:paraId="109790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4" w:type="dxa"/>
            <w:vMerge w:val="continue"/>
          </w:tcPr>
          <w:p w14:paraId="1E00EBAF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247" w:type="dxa"/>
            <w:vMerge w:val="restart"/>
          </w:tcPr>
          <w:p w14:paraId="245E5232"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ПК 1.4. Осуществлять слесарную обработку, восстановление и замену поврежденных деталей и узлов контрольно-измерительных приборов, монтаж и устранение неисправностей электрических схем систем автоматики. </w:t>
            </w:r>
          </w:p>
          <w:p w14:paraId="518415CA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7841" w:type="dxa"/>
            <w:shd w:val="clear" w:color="auto" w:fill="auto"/>
          </w:tcPr>
          <w:p w14:paraId="5344C71D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Навыки:</w:t>
            </w:r>
          </w:p>
        </w:tc>
      </w:tr>
      <w:tr w14:paraId="15A9D1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4" w:type="dxa"/>
            <w:vMerge w:val="continue"/>
          </w:tcPr>
          <w:p w14:paraId="218E9C92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247" w:type="dxa"/>
            <w:vMerge w:val="continue"/>
          </w:tcPr>
          <w:p w14:paraId="7719575D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7841" w:type="dxa"/>
            <w:shd w:val="clear" w:color="auto" w:fill="auto"/>
          </w:tcPr>
          <w:p w14:paraId="223992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выполнения слесарной обработки, восстановления и замены поврежденных деталей и узлов контрольно-измерительных приборов, монтажа и устранения неисправностей электрических схем систем автоматики.</w:t>
            </w:r>
          </w:p>
        </w:tc>
      </w:tr>
      <w:tr w14:paraId="30A35B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4" w:type="dxa"/>
            <w:vMerge w:val="continue"/>
          </w:tcPr>
          <w:p w14:paraId="2ECD0BE5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247" w:type="dxa"/>
            <w:vMerge w:val="continue"/>
          </w:tcPr>
          <w:p w14:paraId="0B4E17E7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7841" w:type="dxa"/>
            <w:shd w:val="clear" w:color="auto" w:fill="auto"/>
          </w:tcPr>
          <w:p w14:paraId="4DF7A5E0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Умения: </w:t>
            </w:r>
          </w:p>
        </w:tc>
      </w:tr>
      <w:tr w14:paraId="2525FD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4" w:type="dxa"/>
            <w:vMerge w:val="continue"/>
          </w:tcPr>
          <w:p w14:paraId="05FE7CB1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247" w:type="dxa"/>
            <w:vMerge w:val="continue"/>
          </w:tcPr>
          <w:p w14:paraId="0F023FEF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7841" w:type="dxa"/>
            <w:shd w:val="clear" w:color="auto" w:fill="auto"/>
          </w:tcPr>
          <w:p w14:paraId="645B7F0D">
            <w:pPr>
              <w:rPr>
                <w:rFonts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выполнять основные виды слесарной обработки. уметь восстанавливать и заменять поврежденные детали узлов контрольно- измерительных приборов. осуществлять монтаж электрических систем автоматики. устранять неисправности.</w:t>
            </w:r>
          </w:p>
        </w:tc>
      </w:tr>
      <w:tr w14:paraId="4FCDFC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644" w:type="dxa"/>
            <w:vMerge w:val="continue"/>
          </w:tcPr>
          <w:p w14:paraId="3D80A0AC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247" w:type="dxa"/>
            <w:vMerge w:val="continue"/>
          </w:tcPr>
          <w:p w14:paraId="0AA0B862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7841" w:type="dxa"/>
            <w:shd w:val="clear" w:color="auto" w:fill="auto"/>
          </w:tcPr>
          <w:p w14:paraId="52CE4F8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Знания:</w:t>
            </w:r>
          </w:p>
        </w:tc>
      </w:tr>
      <w:tr w14:paraId="12CD9A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4" w:type="dxa"/>
            <w:vMerge w:val="continue"/>
          </w:tcPr>
          <w:p w14:paraId="2C619FBB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247" w:type="dxa"/>
            <w:vMerge w:val="continue"/>
          </w:tcPr>
          <w:p w14:paraId="38398A59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7841" w:type="dxa"/>
            <w:shd w:val="clear" w:color="auto" w:fill="auto"/>
          </w:tcPr>
          <w:p w14:paraId="127D41C4">
            <w:pPr>
              <w:rPr>
                <w:rFonts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виды и технологию слесарной обработки. </w:t>
            </w:r>
          </w:p>
          <w:p w14:paraId="6A50AFFA">
            <w:pPr>
              <w:rPr>
                <w:rFonts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правила охраны труда и техники безопасности. </w:t>
            </w:r>
          </w:p>
          <w:p w14:paraId="347BF75E">
            <w:pPr>
              <w:rPr>
                <w:rFonts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приемы восстановления поврежденных деталей. виды неисправностей электрических схем и систем автоматики  и пути их устранения.</w:t>
            </w:r>
          </w:p>
        </w:tc>
      </w:tr>
      <w:tr w14:paraId="484A66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4" w:type="dxa"/>
            <w:vMerge w:val="continue"/>
          </w:tcPr>
          <w:p w14:paraId="749BDACF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247" w:type="dxa"/>
            <w:vMerge w:val="restart"/>
          </w:tcPr>
          <w:p w14:paraId="1A261B3B"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ПК 1.5. Читать электрические схемы подключения контрольно-измерительных приборов и систем автоматики.</w:t>
            </w:r>
          </w:p>
          <w:p w14:paraId="42EF6CCB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7841" w:type="dxa"/>
            <w:shd w:val="clear" w:color="auto" w:fill="auto"/>
          </w:tcPr>
          <w:p w14:paraId="762D70B9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Навыки:</w:t>
            </w:r>
          </w:p>
        </w:tc>
      </w:tr>
      <w:tr w14:paraId="3C0697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4" w:type="dxa"/>
            <w:vMerge w:val="continue"/>
          </w:tcPr>
          <w:p w14:paraId="6941F852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247" w:type="dxa"/>
            <w:vMerge w:val="continue"/>
          </w:tcPr>
          <w:p w14:paraId="22E055C8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7841" w:type="dxa"/>
            <w:shd w:val="clear" w:color="auto" w:fill="auto"/>
          </w:tcPr>
          <w:p w14:paraId="1347940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чтения электрических схем подключения контрольно-измерительных приборов и систем автоматики.</w:t>
            </w:r>
          </w:p>
        </w:tc>
      </w:tr>
      <w:tr w14:paraId="561AA0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4" w:type="dxa"/>
            <w:vMerge w:val="continue"/>
          </w:tcPr>
          <w:p w14:paraId="63E08482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247" w:type="dxa"/>
            <w:vMerge w:val="continue"/>
          </w:tcPr>
          <w:p w14:paraId="37485FEB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7841" w:type="dxa"/>
            <w:shd w:val="clear" w:color="auto" w:fill="auto"/>
          </w:tcPr>
          <w:p w14:paraId="6E949B67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Умения: </w:t>
            </w:r>
          </w:p>
        </w:tc>
      </w:tr>
      <w:tr w14:paraId="79668A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4" w:type="dxa"/>
            <w:vMerge w:val="continue"/>
          </w:tcPr>
          <w:p w14:paraId="569A7EED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247" w:type="dxa"/>
            <w:vMerge w:val="continue"/>
          </w:tcPr>
          <w:p w14:paraId="000423DE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7841" w:type="dxa"/>
            <w:shd w:val="clear" w:color="auto" w:fill="auto"/>
          </w:tcPr>
          <w:p w14:paraId="39E09FFD">
            <w:pPr>
              <w:rPr>
                <w:rFonts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читать электрические схемы подключения контрольно-измерительных приборов и систем автоматики.</w:t>
            </w:r>
          </w:p>
        </w:tc>
      </w:tr>
      <w:tr w14:paraId="5C319F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4" w:type="dxa"/>
            <w:vMerge w:val="continue"/>
          </w:tcPr>
          <w:p w14:paraId="6DD92CF2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247" w:type="dxa"/>
            <w:vMerge w:val="continue"/>
          </w:tcPr>
          <w:p w14:paraId="3F9E2657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7841" w:type="dxa"/>
            <w:shd w:val="clear" w:color="auto" w:fill="auto"/>
          </w:tcPr>
          <w:p w14:paraId="3131BD22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Знания:</w:t>
            </w:r>
          </w:p>
        </w:tc>
      </w:tr>
      <w:tr w14:paraId="1279B8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4" w:type="dxa"/>
            <w:vMerge w:val="continue"/>
          </w:tcPr>
          <w:p w14:paraId="76D09052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247" w:type="dxa"/>
            <w:vMerge w:val="continue"/>
          </w:tcPr>
          <w:p w14:paraId="3A3DA275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7841" w:type="dxa"/>
            <w:shd w:val="clear" w:color="auto" w:fill="auto"/>
          </w:tcPr>
          <w:p w14:paraId="698E4854">
            <w:pPr>
              <w:rPr>
                <w:rFonts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правила чтения электрических схем подключения контрольно-измерительных приборов и систем автоматики, условные обозначения.</w:t>
            </w:r>
          </w:p>
        </w:tc>
      </w:tr>
      <w:tr w14:paraId="727165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4" w:type="dxa"/>
            <w:vMerge w:val="restart"/>
          </w:tcPr>
          <w:p w14:paraId="62B91479">
            <w:pPr>
              <w:rPr>
                <w:rFonts w:ascii="Times New Roman" w:hAnsi="Times New Roman" w:eastAsia="Calibri" w:cs="Times New Roman"/>
                <w:iCs/>
                <w:sz w:val="24"/>
                <w:szCs w:val="24"/>
              </w:rPr>
            </w:pPr>
            <w:bookmarkStart w:id="36" w:name="_Hlk149648801"/>
            <w:r>
              <w:rPr>
                <w:rFonts w:ascii="Times New Roman" w:hAnsi="Times New Roman" w:eastAsia="Calibri" w:cs="Times New Roman"/>
                <w:iCs/>
                <w:sz w:val="24"/>
                <w:szCs w:val="24"/>
              </w:rPr>
              <w:t>Ведение наладки, юстировки и сдача в эксплуатацию контрольно-измерительных приборов и электрических схем систем автоматики</w:t>
            </w:r>
          </w:p>
        </w:tc>
        <w:tc>
          <w:tcPr>
            <w:tcW w:w="4247" w:type="dxa"/>
            <w:vMerge w:val="restart"/>
          </w:tcPr>
          <w:p w14:paraId="715349C2"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ПК 2.1. Определять последовательность и требования к основным этапам пусконаладочных работ контрольно-измерительных приборов и систем автоматики на основе инструкций изготовителя и нормативно-технических документов.</w:t>
            </w:r>
          </w:p>
          <w:p w14:paraId="23419595">
            <w:pPr>
              <w:rPr>
                <w:rFonts w:ascii="Times New Roman" w:hAnsi="Times New Roman" w:eastAsia="Calibri" w:cs="Times New Roman"/>
                <w:i/>
                <w:sz w:val="24"/>
                <w:szCs w:val="24"/>
              </w:rPr>
            </w:pPr>
          </w:p>
        </w:tc>
        <w:tc>
          <w:tcPr>
            <w:tcW w:w="7841" w:type="dxa"/>
            <w:shd w:val="clear" w:color="auto" w:fill="auto"/>
          </w:tcPr>
          <w:p w14:paraId="26144395">
            <w:pP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Навыки: </w:t>
            </w:r>
          </w:p>
        </w:tc>
      </w:tr>
      <w:tr w14:paraId="25BC57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4" w:type="dxa"/>
            <w:vMerge w:val="continue"/>
          </w:tcPr>
          <w:p w14:paraId="034CC637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247" w:type="dxa"/>
            <w:vMerge w:val="continue"/>
          </w:tcPr>
          <w:p w14:paraId="335CE7B3">
            <w:pPr>
              <w:rPr>
                <w:rFonts w:ascii="Times New Roman" w:hAnsi="Times New Roman" w:eastAsia="Calibri" w:cs="Times New Roman"/>
                <w:i/>
                <w:sz w:val="24"/>
                <w:szCs w:val="24"/>
              </w:rPr>
            </w:pPr>
          </w:p>
        </w:tc>
        <w:tc>
          <w:tcPr>
            <w:tcW w:w="7841" w:type="dxa"/>
            <w:shd w:val="clear" w:color="auto" w:fill="auto"/>
          </w:tcPr>
          <w:p w14:paraId="0E318EF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выбора необходимых приборов и инструментов. </w:t>
            </w:r>
          </w:p>
          <w:p w14:paraId="1E45F7B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определения пригодности приборов к использованию. </w:t>
            </w:r>
          </w:p>
          <w:p w14:paraId="7D3CEF7C">
            <w:pP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проведения необходимой подготовки приборов к работе.</w:t>
            </w:r>
          </w:p>
        </w:tc>
      </w:tr>
      <w:tr w14:paraId="047832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4" w:type="dxa"/>
            <w:vMerge w:val="continue"/>
          </w:tcPr>
          <w:p w14:paraId="456BAE47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247" w:type="dxa"/>
            <w:vMerge w:val="continue"/>
          </w:tcPr>
          <w:p w14:paraId="4F09C1F1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7841" w:type="dxa"/>
            <w:shd w:val="clear" w:color="auto" w:fill="auto"/>
          </w:tcPr>
          <w:p w14:paraId="446226D2">
            <w:pP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Умения:</w:t>
            </w:r>
          </w:p>
        </w:tc>
      </w:tr>
      <w:tr w14:paraId="17DFCB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4" w:type="dxa"/>
            <w:vMerge w:val="continue"/>
          </w:tcPr>
          <w:p w14:paraId="122A247F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247" w:type="dxa"/>
            <w:vMerge w:val="continue"/>
          </w:tcPr>
          <w:p w14:paraId="75C6D36E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7841" w:type="dxa"/>
            <w:shd w:val="clear" w:color="auto" w:fill="auto"/>
          </w:tcPr>
          <w:p w14:paraId="67AA251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читать схемы структур управления автоматическими линиями. передавать схемы промышленной автоматики, телемеханики, связи в эксплуатацию. </w:t>
            </w:r>
          </w:p>
          <w:p w14:paraId="055E90A5">
            <w:pP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передавать в эксплуатацию автоматизированные системы различной степени сложности на базе микропроцессорной техники.</w:t>
            </w:r>
          </w:p>
        </w:tc>
      </w:tr>
      <w:tr w14:paraId="0D5C1E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4" w:type="dxa"/>
            <w:vMerge w:val="continue"/>
          </w:tcPr>
          <w:p w14:paraId="7F9D4A94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247" w:type="dxa"/>
            <w:vMerge w:val="continue"/>
          </w:tcPr>
          <w:p w14:paraId="504319C8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7841" w:type="dxa"/>
            <w:shd w:val="clear" w:color="auto" w:fill="auto"/>
          </w:tcPr>
          <w:p w14:paraId="3940FDF9">
            <w:pP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Знания:</w:t>
            </w:r>
          </w:p>
        </w:tc>
      </w:tr>
      <w:tr w14:paraId="49093E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4" w:type="dxa"/>
            <w:vMerge w:val="continue"/>
          </w:tcPr>
          <w:p w14:paraId="21F829CA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247" w:type="dxa"/>
            <w:vMerge w:val="continue"/>
          </w:tcPr>
          <w:p w14:paraId="4867F5E9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7841" w:type="dxa"/>
            <w:shd w:val="clear" w:color="auto" w:fill="auto"/>
          </w:tcPr>
          <w:p w14:paraId="5751C91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производственно-технологическая и нормативная документация, необходимая для выполнения работ. </w:t>
            </w:r>
          </w:p>
          <w:p w14:paraId="779BF18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электроизмерительные приборы, их классификация, назначение и область применения (приборы для измерения давления, измерения расхода и количества, измерения уровня, измерения и контроля физико-механических параметров). </w:t>
            </w:r>
          </w:p>
          <w:p w14:paraId="348D01F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классификация и состав оборудования станков с программным управлением. </w:t>
            </w:r>
          </w:p>
          <w:p w14:paraId="209200D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основные понятия автоматического управления станками. </w:t>
            </w:r>
          </w:p>
          <w:p w14:paraId="1C36AE8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виды программного управления станками. </w:t>
            </w:r>
          </w:p>
          <w:p w14:paraId="78D1CE3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состав оборудования, аппаратуру управления автоматическими линиями. </w:t>
            </w:r>
          </w:p>
          <w:p w14:paraId="23E068F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классификация автоматических станочных систем. </w:t>
            </w:r>
          </w:p>
          <w:p w14:paraId="7327E86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основные понятия о гибких автоматизированных производствах, технические характеристики промышленных роботов. </w:t>
            </w:r>
          </w:p>
          <w:p w14:paraId="5D0BB05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виды систем управления роботами. </w:t>
            </w:r>
          </w:p>
          <w:p w14:paraId="24794D2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состав оборудования, аппаратуры и приборов управления металлообрабатывающих комплексов. </w:t>
            </w:r>
          </w:p>
          <w:p w14:paraId="5C90BC0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необходимые приборы, аппаратуру, инструменты, технологию вспомогательных наладочных работ со следящей аппаратурой и ее блоками. </w:t>
            </w:r>
          </w:p>
          <w:p w14:paraId="378B79D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устройство диагностической аппаратуры, созданной на базе микропроцессорной техники. </w:t>
            </w:r>
          </w:p>
          <w:p w14:paraId="7CCD361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схема и принципы работы электронных устройств, подавляющих радиопомехи. </w:t>
            </w:r>
          </w:p>
          <w:p w14:paraId="67A20C0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схема и принципы работы "интеллектуальных" датчиков, ультразвуковых установок. </w:t>
            </w:r>
          </w:p>
          <w:p w14:paraId="4EB3DDA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назначение и характеристика пусконаладочных работ. </w:t>
            </w:r>
          </w:p>
          <w:p w14:paraId="654C29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способы наладки и технологию выполнения наладки контрольно-измерительных приборов. </w:t>
            </w:r>
          </w:p>
          <w:p w14:paraId="35D118C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принципы наладки систем, приборы и аппаратуру, используемые при наладке. </w:t>
            </w:r>
          </w:p>
          <w:p w14:paraId="31B006FF">
            <w:pP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принципы наладки телевизионного и телеконтролирующего оборудования.</w:t>
            </w:r>
          </w:p>
        </w:tc>
      </w:tr>
      <w:tr w14:paraId="5AC3E7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4" w:type="dxa"/>
            <w:vMerge w:val="continue"/>
          </w:tcPr>
          <w:p w14:paraId="02BA1F7B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247" w:type="dxa"/>
            <w:vMerge w:val="restart"/>
          </w:tcPr>
          <w:p w14:paraId="3956543A"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ПК 2.2. Выполнять пусконаладочные работы контрольно-измерительных приборов и систем автоматики.</w:t>
            </w:r>
          </w:p>
          <w:p w14:paraId="3FEA04CC">
            <w:pPr>
              <w:rPr>
                <w:rFonts w:ascii="Times New Roman" w:hAnsi="Times New Roman" w:eastAsia="Calibri" w:cs="Times New Roman"/>
                <w:i/>
                <w:sz w:val="24"/>
                <w:szCs w:val="24"/>
              </w:rPr>
            </w:pPr>
          </w:p>
        </w:tc>
        <w:tc>
          <w:tcPr>
            <w:tcW w:w="7841" w:type="dxa"/>
            <w:tcBorders>
              <w:right w:val="single" w:color="auto" w:sz="4" w:space="0"/>
            </w:tcBorders>
            <w:shd w:val="clear" w:color="auto" w:fill="auto"/>
          </w:tcPr>
          <w:p w14:paraId="0FC6DAC8">
            <w:pP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Навыки: </w:t>
            </w:r>
          </w:p>
        </w:tc>
      </w:tr>
      <w:tr w14:paraId="6B89B4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4" w:type="dxa"/>
            <w:vMerge w:val="continue"/>
          </w:tcPr>
          <w:p w14:paraId="28A33F36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247" w:type="dxa"/>
            <w:vMerge w:val="continue"/>
          </w:tcPr>
          <w:p w14:paraId="19BCD55C">
            <w:pPr>
              <w:rPr>
                <w:rFonts w:ascii="Times New Roman" w:hAnsi="Times New Roman" w:eastAsia="Calibri" w:cs="Times New Roman"/>
                <w:i/>
                <w:sz w:val="24"/>
                <w:szCs w:val="24"/>
              </w:rPr>
            </w:pPr>
          </w:p>
        </w:tc>
        <w:tc>
          <w:tcPr>
            <w:tcW w:w="7841" w:type="dxa"/>
            <w:tcBorders>
              <w:right w:val="single" w:color="auto" w:sz="4" w:space="0"/>
            </w:tcBorders>
            <w:shd w:val="clear" w:color="auto" w:fill="auto"/>
          </w:tcPr>
          <w:p w14:paraId="7C51DC9F">
            <w:pP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определения необходимого объёма работ по проведению пусконаладочных работ приборов и систем автоматики в соответствии с заданием с соблюдением требований к качеству выполняемых работ. составления графика пуско-наладочных работ и последовательность пусконаладочных работ.</w:t>
            </w:r>
          </w:p>
        </w:tc>
      </w:tr>
      <w:tr w14:paraId="6F3793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4" w:type="dxa"/>
            <w:vMerge w:val="continue"/>
          </w:tcPr>
          <w:p w14:paraId="1CDB8C65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247" w:type="dxa"/>
            <w:vMerge w:val="continue"/>
          </w:tcPr>
          <w:p w14:paraId="2DA5CD98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7841" w:type="dxa"/>
            <w:tcBorders>
              <w:right w:val="single" w:color="auto" w:sz="4" w:space="0"/>
            </w:tcBorders>
            <w:shd w:val="clear" w:color="auto" w:fill="auto"/>
          </w:tcPr>
          <w:p w14:paraId="4CCCFDF6">
            <w:pP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Умения:</w:t>
            </w:r>
          </w:p>
        </w:tc>
      </w:tr>
      <w:tr w14:paraId="73149E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4" w:type="dxa"/>
            <w:vMerge w:val="continue"/>
          </w:tcPr>
          <w:p w14:paraId="4226F8A7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247" w:type="dxa"/>
            <w:vMerge w:val="continue"/>
          </w:tcPr>
          <w:p w14:paraId="6C1DFA01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7841" w:type="dxa"/>
            <w:tcBorders>
              <w:right w:val="single" w:color="auto" w:sz="4" w:space="0"/>
            </w:tcBorders>
            <w:shd w:val="clear" w:color="auto" w:fill="auto"/>
          </w:tcPr>
          <w:p w14:paraId="550CE25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использовать тестовые программы для проведения пусконаладочных работ. </w:t>
            </w:r>
          </w:p>
          <w:p w14:paraId="6A52EAE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проводить испытания на работоспособность смонтированных схем промышленной автоматики, телемеханики, связи, электронно-механических испытательных и электрогидравлических машин и стендов. </w:t>
            </w:r>
          </w:p>
          <w:p w14:paraId="0A0AA9F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оценивать качество результатов собственной деятельности. диагностировать электронные приборы с помощью тестовых программ и стендов. </w:t>
            </w:r>
          </w:p>
          <w:p w14:paraId="562625F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безопасно работать с приборами, системами автоматики. </w:t>
            </w:r>
          </w:p>
          <w:p w14:paraId="108C57E5">
            <w:pP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оформлять сдаточную документацию.</w:t>
            </w:r>
          </w:p>
        </w:tc>
      </w:tr>
      <w:tr w14:paraId="404E11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4" w:type="dxa"/>
            <w:vMerge w:val="continue"/>
          </w:tcPr>
          <w:p w14:paraId="791BB657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247" w:type="dxa"/>
            <w:vMerge w:val="continue"/>
          </w:tcPr>
          <w:p w14:paraId="372F3299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7841" w:type="dxa"/>
            <w:tcBorders>
              <w:right w:val="single" w:color="auto" w:sz="4" w:space="0"/>
            </w:tcBorders>
            <w:shd w:val="clear" w:color="auto" w:fill="auto"/>
          </w:tcPr>
          <w:p w14:paraId="28B4EF53">
            <w:pP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Знания:</w:t>
            </w:r>
          </w:p>
        </w:tc>
      </w:tr>
      <w:tr w14:paraId="4E1E9C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4" w:type="dxa"/>
            <w:vMerge w:val="continue"/>
          </w:tcPr>
          <w:p w14:paraId="0E0341BC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247" w:type="dxa"/>
            <w:vMerge w:val="continue"/>
          </w:tcPr>
          <w:p w14:paraId="2DFD8D09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7841" w:type="dxa"/>
            <w:tcBorders>
              <w:right w:val="single" w:color="auto" w:sz="4" w:space="0"/>
            </w:tcBorders>
            <w:shd w:val="clear" w:color="auto" w:fill="auto"/>
          </w:tcPr>
          <w:p w14:paraId="73184D8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технология наладки различных видов оборудования, входящих в состав металлообрабатывающих комплексов. </w:t>
            </w:r>
          </w:p>
          <w:p w14:paraId="0663749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виды, способы и последовательность испытаний автоматизированных систем. </w:t>
            </w:r>
          </w:p>
          <w:p w14:paraId="307D579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правила снятия характеристик при испытаниях. </w:t>
            </w:r>
          </w:p>
          <w:p w14:paraId="5397252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требования безопасности труда и бережливого производства при производстве пусконаладочных работ. </w:t>
            </w:r>
          </w:p>
          <w:p w14:paraId="68796AC9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ормы и правила пожарной безопасности при проведении наладочных работ. </w:t>
            </w:r>
          </w:p>
          <w:p w14:paraId="1502998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оследовательность и требуемые характеристики сдачи выполненных работ. </w:t>
            </w:r>
          </w:p>
          <w:p w14:paraId="1FC7C6B4">
            <w:pP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правила оформления сдаточной технической документации.</w:t>
            </w:r>
          </w:p>
        </w:tc>
      </w:tr>
      <w:bookmarkEnd w:id="35"/>
      <w:bookmarkEnd w:id="36"/>
      <w:tr w14:paraId="6D196B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4" w:type="dxa"/>
            <w:vMerge w:val="restart"/>
          </w:tcPr>
          <w:p w14:paraId="0775A4D5">
            <w:pPr>
              <w:rPr>
                <w:rFonts w:ascii="Times New Roman" w:hAnsi="Times New Roman" w:eastAsia="Calibri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iCs/>
                <w:sz w:val="24"/>
                <w:szCs w:val="24"/>
              </w:rPr>
              <w:t>Ведение технического обслуживания, эксплуатации и ремонта  контрольно-измерительных приборов и электрических схем систем автоматики</w:t>
            </w:r>
          </w:p>
        </w:tc>
        <w:tc>
          <w:tcPr>
            <w:tcW w:w="4247" w:type="dxa"/>
            <w:vMerge w:val="restart"/>
          </w:tcPr>
          <w:p w14:paraId="4741363A"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ПК 3.1. Осуществлять подготовку к использованию оборудования и устройств для поверки, калибровки и проверки контрольно-измерительных приборов и систем автоматики.</w:t>
            </w:r>
          </w:p>
          <w:p w14:paraId="2BCA276A">
            <w:pPr>
              <w:rPr>
                <w:rFonts w:ascii="Times New Roman" w:hAnsi="Times New Roman" w:eastAsia="Calibri" w:cs="Times New Roman"/>
                <w:i/>
                <w:sz w:val="24"/>
                <w:szCs w:val="24"/>
              </w:rPr>
            </w:pPr>
          </w:p>
        </w:tc>
        <w:tc>
          <w:tcPr>
            <w:tcW w:w="7841" w:type="dxa"/>
            <w:shd w:val="clear" w:color="auto" w:fill="auto"/>
          </w:tcPr>
          <w:p w14:paraId="0556C6E8">
            <w:pP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Навыки: </w:t>
            </w:r>
          </w:p>
        </w:tc>
      </w:tr>
      <w:tr w14:paraId="3FDE65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4" w:type="dxa"/>
            <w:vMerge w:val="continue"/>
          </w:tcPr>
          <w:p w14:paraId="032ACC1A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247" w:type="dxa"/>
            <w:vMerge w:val="continue"/>
          </w:tcPr>
          <w:p w14:paraId="1BE4A08B">
            <w:pPr>
              <w:rPr>
                <w:rFonts w:ascii="Times New Roman" w:hAnsi="Times New Roman" w:eastAsia="Calibri" w:cs="Times New Roman"/>
                <w:i/>
                <w:sz w:val="24"/>
                <w:szCs w:val="24"/>
              </w:rPr>
            </w:pPr>
          </w:p>
        </w:tc>
        <w:tc>
          <w:tcPr>
            <w:tcW w:w="7841" w:type="dxa"/>
            <w:shd w:val="clear" w:color="auto" w:fill="auto"/>
          </w:tcPr>
          <w:p w14:paraId="2CEFB69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выбора необходимых приборов и инструментов. </w:t>
            </w:r>
          </w:p>
          <w:p w14:paraId="033C6AEB">
            <w:pP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определения пригодности приборов и инструментов к использованию. проведения необходимой подготовки приборов к работе.</w:t>
            </w:r>
          </w:p>
        </w:tc>
      </w:tr>
      <w:tr w14:paraId="49F356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4" w:type="dxa"/>
            <w:vMerge w:val="continue"/>
          </w:tcPr>
          <w:p w14:paraId="51E31F70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247" w:type="dxa"/>
            <w:vMerge w:val="continue"/>
          </w:tcPr>
          <w:p w14:paraId="1139F231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7841" w:type="dxa"/>
            <w:shd w:val="clear" w:color="auto" w:fill="auto"/>
          </w:tcPr>
          <w:p w14:paraId="770D07DB">
            <w:pP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Умения:</w:t>
            </w:r>
          </w:p>
        </w:tc>
      </w:tr>
      <w:tr w14:paraId="1EA261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4" w:type="dxa"/>
            <w:vMerge w:val="continue"/>
          </w:tcPr>
          <w:p w14:paraId="174621A8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247" w:type="dxa"/>
            <w:vMerge w:val="continue"/>
          </w:tcPr>
          <w:p w14:paraId="7885F003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7841" w:type="dxa"/>
            <w:shd w:val="clear" w:color="auto" w:fill="auto"/>
          </w:tcPr>
          <w:p w14:paraId="455595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подбирать необходимые приборы и инструменты. </w:t>
            </w:r>
          </w:p>
          <w:p w14:paraId="7F669D02">
            <w:pP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оценивать пригодность приборов и инструментов к использованию. готовить приборы к работе.</w:t>
            </w:r>
          </w:p>
        </w:tc>
      </w:tr>
      <w:tr w14:paraId="53CC91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4" w:type="dxa"/>
            <w:vMerge w:val="continue"/>
          </w:tcPr>
          <w:p w14:paraId="5673A9DD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247" w:type="dxa"/>
            <w:vMerge w:val="continue"/>
          </w:tcPr>
          <w:p w14:paraId="2E485C74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7841" w:type="dxa"/>
            <w:shd w:val="clear" w:color="auto" w:fill="auto"/>
          </w:tcPr>
          <w:p w14:paraId="290F8776">
            <w:pP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Знания:</w:t>
            </w:r>
          </w:p>
        </w:tc>
      </w:tr>
      <w:tr w14:paraId="6B42AB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4" w:type="dxa"/>
            <w:vMerge w:val="continue"/>
          </w:tcPr>
          <w:p w14:paraId="6A093B66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247" w:type="dxa"/>
            <w:vMerge w:val="continue"/>
          </w:tcPr>
          <w:p w14:paraId="7F38A380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7841" w:type="dxa"/>
            <w:shd w:val="clear" w:color="auto" w:fill="auto"/>
          </w:tcPr>
          <w:p w14:paraId="3AE551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основные типы и виды контрольно-измерительных приборов. классификацию и основные характеристики измерительных инструментов и приборов. </w:t>
            </w:r>
          </w:p>
          <w:p w14:paraId="0A735F0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принципы взаимозаменяемости изделий, сборочных единиц и механизмов. </w:t>
            </w:r>
          </w:p>
          <w:p w14:paraId="07127C99">
            <w:pP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методы подготовки инструментов и приборов к работе.</w:t>
            </w:r>
          </w:p>
        </w:tc>
      </w:tr>
      <w:tr w14:paraId="3BA7F4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4" w:type="dxa"/>
            <w:vMerge w:val="continue"/>
          </w:tcPr>
          <w:p w14:paraId="77B0ED39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247" w:type="dxa"/>
            <w:vMerge w:val="restart"/>
          </w:tcPr>
          <w:p w14:paraId="5989936D"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ПК 3.2. Определять последовательность и оптимальные режимы технического обслуживания контрольно-измерительных приборов и систем автоматики.</w:t>
            </w:r>
          </w:p>
          <w:p w14:paraId="0DE98FD9">
            <w:pPr>
              <w:rPr>
                <w:rFonts w:ascii="Times New Roman" w:hAnsi="Times New Roman" w:eastAsia="Calibri" w:cs="Times New Roman"/>
                <w:i/>
                <w:sz w:val="24"/>
                <w:szCs w:val="24"/>
              </w:rPr>
            </w:pPr>
          </w:p>
        </w:tc>
        <w:tc>
          <w:tcPr>
            <w:tcW w:w="7841" w:type="dxa"/>
            <w:tcBorders>
              <w:right w:val="single" w:color="auto" w:sz="4" w:space="0"/>
            </w:tcBorders>
            <w:shd w:val="clear" w:color="auto" w:fill="auto"/>
          </w:tcPr>
          <w:p w14:paraId="544023BD">
            <w:pP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Навыки: </w:t>
            </w:r>
          </w:p>
        </w:tc>
      </w:tr>
      <w:tr w14:paraId="6E22A3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4" w:type="dxa"/>
            <w:vMerge w:val="continue"/>
          </w:tcPr>
          <w:p w14:paraId="355919F2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247" w:type="dxa"/>
            <w:vMerge w:val="continue"/>
          </w:tcPr>
          <w:p w14:paraId="364527AA">
            <w:pPr>
              <w:rPr>
                <w:rFonts w:ascii="Times New Roman" w:hAnsi="Times New Roman" w:eastAsia="Calibri" w:cs="Times New Roman"/>
                <w:i/>
                <w:sz w:val="24"/>
                <w:szCs w:val="24"/>
              </w:rPr>
            </w:pPr>
          </w:p>
        </w:tc>
        <w:tc>
          <w:tcPr>
            <w:tcW w:w="7841" w:type="dxa"/>
            <w:tcBorders>
              <w:right w:val="single" w:color="auto" w:sz="4" w:space="0"/>
            </w:tcBorders>
            <w:shd w:val="clear" w:color="auto" w:fill="auto"/>
          </w:tcPr>
          <w:p w14:paraId="160F7AE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определения необходимого объёма работ по обслуживанию контрольно-измерительных приборов и систем автоматики. </w:t>
            </w:r>
          </w:p>
          <w:p w14:paraId="6AEBAB97">
            <w:pP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составления графика ППР и последовательности работ по техническому обслуживанию</w:t>
            </w:r>
          </w:p>
        </w:tc>
      </w:tr>
      <w:tr w14:paraId="7AFD57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4" w:type="dxa"/>
            <w:vMerge w:val="continue"/>
          </w:tcPr>
          <w:p w14:paraId="41E1E2A7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247" w:type="dxa"/>
            <w:vMerge w:val="continue"/>
          </w:tcPr>
          <w:p w14:paraId="11C0FF9B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7841" w:type="dxa"/>
            <w:tcBorders>
              <w:right w:val="single" w:color="auto" w:sz="4" w:space="0"/>
            </w:tcBorders>
            <w:shd w:val="clear" w:color="auto" w:fill="auto"/>
          </w:tcPr>
          <w:p w14:paraId="341A961B">
            <w:pP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Умения:</w:t>
            </w:r>
          </w:p>
        </w:tc>
      </w:tr>
      <w:tr w14:paraId="0B8E26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4" w:type="dxa"/>
            <w:vMerge w:val="continue"/>
          </w:tcPr>
          <w:p w14:paraId="6412FDED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247" w:type="dxa"/>
            <w:vMerge w:val="continue"/>
          </w:tcPr>
          <w:p w14:paraId="47A455EC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7841" w:type="dxa"/>
            <w:tcBorders>
              <w:right w:val="single" w:color="auto" w:sz="4" w:space="0"/>
            </w:tcBorders>
            <w:shd w:val="clear" w:color="auto" w:fill="auto"/>
          </w:tcPr>
          <w:p w14:paraId="06811CF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выполнять работы по восстановлению работоспособности автоматизированных систем, контроллеров и др. оборудования. разрабатывать рекомендации для устранения отказов приборов кип и систем автоматики. </w:t>
            </w:r>
          </w:p>
          <w:p w14:paraId="2242297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эксплуатировать и обслуживать безопасно системы автоматики. выполнять техническое обслуживание различных контрольно-измерительных приборов и систем автоматики. </w:t>
            </w:r>
          </w:p>
          <w:p w14:paraId="5F3CC6D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проводить диагностику контрольно-измерительных приборов и систем автоматики. </w:t>
            </w:r>
          </w:p>
          <w:p w14:paraId="39A50A6F">
            <w:pP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восстанавливать контрольно-измерительные приборы и системы автоматики.</w:t>
            </w:r>
          </w:p>
        </w:tc>
      </w:tr>
      <w:tr w14:paraId="677B37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4" w:type="dxa"/>
            <w:vMerge w:val="continue"/>
          </w:tcPr>
          <w:p w14:paraId="67671493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247" w:type="dxa"/>
            <w:vMerge w:val="continue"/>
          </w:tcPr>
          <w:p w14:paraId="788D27B6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7841" w:type="dxa"/>
            <w:tcBorders>
              <w:right w:val="single" w:color="auto" w:sz="4" w:space="0"/>
            </w:tcBorders>
            <w:shd w:val="clear" w:color="auto" w:fill="auto"/>
          </w:tcPr>
          <w:p w14:paraId="5A3968ED">
            <w:pP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Знания:</w:t>
            </w:r>
          </w:p>
        </w:tc>
      </w:tr>
      <w:tr w14:paraId="6D2430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4" w:type="dxa"/>
            <w:vMerge w:val="continue"/>
          </w:tcPr>
          <w:p w14:paraId="7CFA9C5F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247" w:type="dxa"/>
            <w:vMerge w:val="continue"/>
          </w:tcPr>
          <w:p w14:paraId="354DD562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7841" w:type="dxa"/>
            <w:tcBorders>
              <w:right w:val="single" w:color="auto" w:sz="4" w:space="0"/>
            </w:tcBorders>
            <w:shd w:val="clear" w:color="auto" w:fill="auto"/>
          </w:tcPr>
          <w:p w14:paraId="05FFE79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правила обеспечения безопасности труда, экологической безопасности. правила и нормы пожарной безопасности при эксплуатации. технология организации комплекса работ по поиску неисправностей. технические условия эксплуатации контрольно-измерительных приборов и систем автоматики. </w:t>
            </w:r>
          </w:p>
          <w:p w14:paraId="456487A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технологии диагностики различных контрольно-измерительных приборов и систем автоматики. </w:t>
            </w:r>
          </w:p>
          <w:p w14:paraId="3CB454C0">
            <w:pP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технологии ремонта контрольно-измерительных приборов и систем автоматики.</w:t>
            </w:r>
          </w:p>
        </w:tc>
      </w:tr>
      <w:tr w14:paraId="3797C1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4" w:type="dxa"/>
            <w:vMerge w:val="continue"/>
          </w:tcPr>
          <w:p w14:paraId="205633EF">
            <w:pPr>
              <w:rPr>
                <w:rFonts w:ascii="Times New Roman" w:hAnsi="Times New Roman" w:eastAsia="Calibri" w:cs="Times New Roman"/>
                <w:iCs/>
                <w:sz w:val="24"/>
                <w:szCs w:val="24"/>
              </w:rPr>
            </w:pPr>
          </w:p>
        </w:tc>
        <w:tc>
          <w:tcPr>
            <w:tcW w:w="4247" w:type="dxa"/>
            <w:vMerge w:val="restart"/>
          </w:tcPr>
          <w:p w14:paraId="26130D40"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ПК 3.3. Осуществлять поверку, калибровку и проверку контрольно-измерительных приборов и систем автоматики. </w:t>
            </w:r>
          </w:p>
          <w:p w14:paraId="43F01748">
            <w:pPr>
              <w:rPr>
                <w:rFonts w:ascii="Times New Roman" w:hAnsi="Times New Roman" w:eastAsia="Calibri" w:cs="Times New Roman"/>
                <w:i/>
                <w:sz w:val="24"/>
                <w:szCs w:val="24"/>
              </w:rPr>
            </w:pPr>
          </w:p>
        </w:tc>
        <w:tc>
          <w:tcPr>
            <w:tcW w:w="7841" w:type="dxa"/>
            <w:shd w:val="clear" w:color="auto" w:fill="auto"/>
          </w:tcPr>
          <w:p w14:paraId="6CBA067C">
            <w:pP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Навыки: </w:t>
            </w:r>
          </w:p>
        </w:tc>
      </w:tr>
      <w:tr w14:paraId="644EDB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4" w:type="dxa"/>
            <w:vMerge w:val="continue"/>
          </w:tcPr>
          <w:p w14:paraId="53E2634E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247" w:type="dxa"/>
            <w:vMerge w:val="continue"/>
          </w:tcPr>
          <w:p w14:paraId="2F08829A">
            <w:pPr>
              <w:rPr>
                <w:rFonts w:ascii="Times New Roman" w:hAnsi="Times New Roman" w:eastAsia="Calibri" w:cs="Times New Roman"/>
                <w:i/>
                <w:sz w:val="24"/>
                <w:szCs w:val="24"/>
              </w:rPr>
            </w:pPr>
          </w:p>
        </w:tc>
        <w:tc>
          <w:tcPr>
            <w:tcW w:w="7841" w:type="dxa"/>
            <w:shd w:val="clear" w:color="auto" w:fill="auto"/>
          </w:tcPr>
          <w:p w14:paraId="74870A8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выполнения проверки контрольно-измерительных приборов и систем автоматики. </w:t>
            </w:r>
          </w:p>
          <w:p w14:paraId="7BAD0E2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выполнения поверки контрольно-измерительных приборов и систем автоматики. </w:t>
            </w:r>
          </w:p>
          <w:p w14:paraId="3903DD55">
            <w:pP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определения качества выполненных работ по обслуживанию. выполнения проверки контрольно-измерительных приборов и систем автоматики.</w:t>
            </w:r>
          </w:p>
        </w:tc>
      </w:tr>
      <w:tr w14:paraId="608CDF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4" w:type="dxa"/>
            <w:vMerge w:val="continue"/>
          </w:tcPr>
          <w:p w14:paraId="40486EC2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247" w:type="dxa"/>
            <w:vMerge w:val="continue"/>
          </w:tcPr>
          <w:p w14:paraId="35CDE277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7841" w:type="dxa"/>
            <w:shd w:val="clear" w:color="auto" w:fill="auto"/>
          </w:tcPr>
          <w:p w14:paraId="3675CED7">
            <w:pP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Умения:</w:t>
            </w:r>
          </w:p>
        </w:tc>
      </w:tr>
      <w:tr w14:paraId="7166B3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4" w:type="dxa"/>
            <w:vMerge w:val="continue"/>
          </w:tcPr>
          <w:p w14:paraId="175D8F97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247" w:type="dxa"/>
            <w:vMerge w:val="continue"/>
          </w:tcPr>
          <w:p w14:paraId="7B5A5890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7841" w:type="dxa"/>
            <w:shd w:val="clear" w:color="auto" w:fill="auto"/>
          </w:tcPr>
          <w:p w14:paraId="54047BC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контролировать линейные размеры деталей и узлов. </w:t>
            </w:r>
          </w:p>
          <w:p w14:paraId="4B0E727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проводить проверку работоспособности блоков различной сложности. пользоваться поверочной аппаратурой. </w:t>
            </w:r>
          </w:p>
          <w:p w14:paraId="044A16E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работать с поверочной аппаратурой.</w:t>
            </w:r>
          </w:p>
          <w:p w14:paraId="295D3CF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проводить проверку комплектации и основных характеристик приборов и материалов. </w:t>
            </w:r>
          </w:p>
          <w:p w14:paraId="78F8872D">
            <w:pP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оформлять сдаточную документацию.</w:t>
            </w:r>
          </w:p>
        </w:tc>
      </w:tr>
      <w:tr w14:paraId="6D8CED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4" w:type="dxa"/>
            <w:vMerge w:val="continue"/>
          </w:tcPr>
          <w:p w14:paraId="0BF09EC5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247" w:type="dxa"/>
            <w:vMerge w:val="continue"/>
          </w:tcPr>
          <w:p w14:paraId="2907AE54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7841" w:type="dxa"/>
            <w:shd w:val="clear" w:color="auto" w:fill="auto"/>
          </w:tcPr>
          <w:p w14:paraId="26B7A04A">
            <w:pP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Знания:</w:t>
            </w:r>
          </w:p>
        </w:tc>
      </w:tr>
      <w:tr w14:paraId="1440D3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4" w:type="dxa"/>
            <w:vMerge w:val="continue"/>
          </w:tcPr>
          <w:p w14:paraId="5274D82E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247" w:type="dxa"/>
            <w:vMerge w:val="continue"/>
          </w:tcPr>
          <w:p w14:paraId="679632F4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7841" w:type="dxa"/>
            <w:shd w:val="clear" w:color="auto" w:fill="auto"/>
          </w:tcPr>
          <w:p w14:paraId="082D971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основные метрологические термины и определения. </w:t>
            </w:r>
          </w:p>
          <w:p w14:paraId="580A9FD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погрешности измерений. </w:t>
            </w:r>
          </w:p>
          <w:p w14:paraId="2AA26A9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основные сведения об измерениях методах и средствах их </w:t>
            </w:r>
          </w:p>
          <w:p w14:paraId="33E1311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назначение и виды измерений, метрологического контроля. </w:t>
            </w:r>
          </w:p>
          <w:p w14:paraId="6125760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понятия о поверочных схемах. </w:t>
            </w:r>
          </w:p>
          <w:p w14:paraId="752DE49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принципы поверки технических средств измерений по образцовым приборам. </w:t>
            </w:r>
          </w:p>
          <w:p w14:paraId="7CA7BD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порядок работы с поверочной аппаратурой. </w:t>
            </w:r>
          </w:p>
          <w:p w14:paraId="4A23F4C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способы введения технологических и тестовых программ, принципы работы и последовательность работы. </w:t>
            </w:r>
          </w:p>
          <w:p w14:paraId="607358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способы коррекции тестовых программ. </w:t>
            </w:r>
          </w:p>
          <w:p w14:paraId="4421B13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устройство диагностической аппаратуры на микропроцессорной технике. </w:t>
            </w:r>
          </w:p>
          <w:p w14:paraId="5B99876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тестовые программы и методику их применения. </w:t>
            </w:r>
          </w:p>
          <w:p w14:paraId="2BEBE870">
            <w:pP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правила оформления сдаточной документации.</w:t>
            </w:r>
          </w:p>
        </w:tc>
      </w:tr>
      <w:tr w14:paraId="7F02C4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4" w:type="dxa"/>
            <w:vMerge w:val="continue"/>
          </w:tcPr>
          <w:p w14:paraId="16083608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247" w:type="dxa"/>
            <w:vMerge w:val="restart"/>
          </w:tcPr>
          <w:p w14:paraId="540D9D1C"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ПК 3.4. Осуществлять поиск и выявление причин неисправностей контрольно-измерительных приборов и систем автоматики.</w:t>
            </w:r>
          </w:p>
          <w:p w14:paraId="29510A99">
            <w:pPr>
              <w:rPr>
                <w:rFonts w:ascii="Times New Roman" w:hAnsi="Times New Roman" w:eastAsia="Calibri" w:cs="Times New Roman"/>
                <w:i/>
                <w:sz w:val="24"/>
                <w:szCs w:val="24"/>
              </w:rPr>
            </w:pPr>
          </w:p>
        </w:tc>
        <w:tc>
          <w:tcPr>
            <w:tcW w:w="7841" w:type="dxa"/>
            <w:tcBorders>
              <w:right w:val="single" w:color="auto" w:sz="4" w:space="0"/>
            </w:tcBorders>
            <w:shd w:val="clear" w:color="auto" w:fill="auto"/>
          </w:tcPr>
          <w:p w14:paraId="251057BD">
            <w:pPr>
              <w:rPr>
                <w:rFonts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Навыки:</w:t>
            </w:r>
          </w:p>
        </w:tc>
      </w:tr>
      <w:tr w14:paraId="7E6199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4" w:type="dxa"/>
            <w:vMerge w:val="continue"/>
          </w:tcPr>
          <w:p w14:paraId="2836707A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247" w:type="dxa"/>
            <w:vMerge w:val="continue"/>
          </w:tcPr>
          <w:p w14:paraId="4B85BAEE">
            <w:pPr>
              <w:rPr>
                <w:rFonts w:ascii="Times New Roman" w:hAnsi="Times New Roman" w:eastAsia="Calibri" w:cs="Times New Roman"/>
                <w:i/>
                <w:sz w:val="24"/>
                <w:szCs w:val="24"/>
              </w:rPr>
            </w:pPr>
          </w:p>
        </w:tc>
        <w:tc>
          <w:tcPr>
            <w:tcW w:w="7841" w:type="dxa"/>
            <w:tcBorders>
              <w:right w:val="single" w:color="auto" w:sz="4" w:space="0"/>
            </w:tcBorders>
            <w:shd w:val="clear" w:color="auto" w:fill="auto"/>
          </w:tcPr>
          <w:p w14:paraId="646128A8">
            <w:pPr>
              <w:rPr>
                <w:rFonts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осуществления поиска и выявление причин неисправностей контрольно-измерительных приборов и систем автоматики.</w:t>
            </w:r>
          </w:p>
        </w:tc>
      </w:tr>
      <w:tr w14:paraId="735F0D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4" w:type="dxa"/>
            <w:vMerge w:val="continue"/>
          </w:tcPr>
          <w:p w14:paraId="015C3F8C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247" w:type="dxa"/>
            <w:vMerge w:val="continue"/>
          </w:tcPr>
          <w:p w14:paraId="4AFE94EE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7841" w:type="dxa"/>
            <w:tcBorders>
              <w:right w:val="single" w:color="auto" w:sz="4" w:space="0"/>
            </w:tcBorders>
            <w:shd w:val="clear" w:color="auto" w:fill="auto"/>
          </w:tcPr>
          <w:p w14:paraId="23A45BB6">
            <w:pPr>
              <w:rPr>
                <w:rFonts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Умения:</w:t>
            </w:r>
          </w:p>
        </w:tc>
      </w:tr>
      <w:tr w14:paraId="56BE42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4" w:type="dxa"/>
            <w:vMerge w:val="continue"/>
          </w:tcPr>
          <w:p w14:paraId="209A183A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247" w:type="dxa"/>
            <w:vMerge w:val="continue"/>
          </w:tcPr>
          <w:p w14:paraId="52A03AF7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7841" w:type="dxa"/>
            <w:tcBorders>
              <w:right w:val="single" w:color="auto" w:sz="4" w:space="0"/>
            </w:tcBorders>
            <w:shd w:val="clear" w:color="auto" w:fill="auto"/>
          </w:tcPr>
          <w:p w14:paraId="68030406">
            <w:pPr>
              <w:rPr>
                <w:rFonts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выявлять неисправности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контрольно-измерительных приборов и систем автоматики.</w:t>
            </w:r>
          </w:p>
        </w:tc>
      </w:tr>
      <w:tr w14:paraId="6C4C50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4" w:type="dxa"/>
            <w:vMerge w:val="continue"/>
          </w:tcPr>
          <w:p w14:paraId="5C065CA8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247" w:type="dxa"/>
            <w:vMerge w:val="continue"/>
          </w:tcPr>
          <w:p w14:paraId="7B1D80CE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7841" w:type="dxa"/>
            <w:tcBorders>
              <w:right w:val="single" w:color="auto" w:sz="4" w:space="0"/>
            </w:tcBorders>
            <w:shd w:val="clear" w:color="auto" w:fill="auto"/>
          </w:tcPr>
          <w:p w14:paraId="35E34EA1">
            <w:pPr>
              <w:rPr>
                <w:rFonts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Знания:</w:t>
            </w:r>
          </w:p>
        </w:tc>
      </w:tr>
      <w:tr w14:paraId="4A83E0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4" w:type="dxa"/>
            <w:vMerge w:val="continue"/>
          </w:tcPr>
          <w:p w14:paraId="46BDF7AC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247" w:type="dxa"/>
            <w:vMerge w:val="continue"/>
          </w:tcPr>
          <w:p w14:paraId="00D34A8B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7841" w:type="dxa"/>
            <w:tcBorders>
              <w:right w:val="single" w:color="auto" w:sz="4" w:space="0"/>
            </w:tcBorders>
            <w:shd w:val="clear" w:color="auto" w:fill="auto"/>
          </w:tcPr>
          <w:p w14:paraId="44DF6DCB">
            <w:pPr>
              <w:rPr>
                <w:rFonts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виды неисправностей контрольно-измерительных приборов и систем автоматики. пути их устранения.</w:t>
            </w:r>
          </w:p>
        </w:tc>
      </w:tr>
      <w:tr w14:paraId="615EB0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4" w:type="dxa"/>
            <w:vMerge w:val="continue"/>
          </w:tcPr>
          <w:p w14:paraId="4049BA44">
            <w:pPr>
              <w:rPr>
                <w:rFonts w:ascii="Times New Roman" w:hAnsi="Times New Roman" w:eastAsia="Calibri" w:cs="Times New Roman"/>
                <w:iCs/>
                <w:sz w:val="24"/>
                <w:szCs w:val="24"/>
              </w:rPr>
            </w:pPr>
          </w:p>
        </w:tc>
        <w:tc>
          <w:tcPr>
            <w:tcW w:w="4247" w:type="dxa"/>
            <w:vMerge w:val="restart"/>
          </w:tcPr>
          <w:p w14:paraId="677B9C04"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ПК 3.5. Разрабатывать простые схемы работы и регулирования контрольно-измерительных приборов и систем автоматики.</w:t>
            </w:r>
          </w:p>
          <w:p w14:paraId="0C1D3314">
            <w:pPr>
              <w:rPr>
                <w:rFonts w:ascii="Times New Roman" w:hAnsi="Times New Roman" w:eastAsia="Calibri" w:cs="Times New Roman"/>
                <w:i/>
                <w:sz w:val="24"/>
                <w:szCs w:val="24"/>
              </w:rPr>
            </w:pPr>
          </w:p>
        </w:tc>
        <w:tc>
          <w:tcPr>
            <w:tcW w:w="7841" w:type="dxa"/>
            <w:shd w:val="clear" w:color="auto" w:fill="auto"/>
          </w:tcPr>
          <w:p w14:paraId="573D2FC6">
            <w:pPr>
              <w:rPr>
                <w:rFonts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Навыки:</w:t>
            </w:r>
          </w:p>
        </w:tc>
      </w:tr>
      <w:tr w14:paraId="77752F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4" w:type="dxa"/>
            <w:vMerge w:val="continue"/>
          </w:tcPr>
          <w:p w14:paraId="08B52599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247" w:type="dxa"/>
            <w:vMerge w:val="continue"/>
          </w:tcPr>
          <w:p w14:paraId="28702158">
            <w:pPr>
              <w:rPr>
                <w:rFonts w:ascii="Times New Roman" w:hAnsi="Times New Roman" w:eastAsia="Calibri" w:cs="Times New Roman"/>
                <w:i/>
                <w:sz w:val="24"/>
                <w:szCs w:val="24"/>
              </w:rPr>
            </w:pPr>
          </w:p>
        </w:tc>
        <w:tc>
          <w:tcPr>
            <w:tcW w:w="7841" w:type="dxa"/>
            <w:shd w:val="clear" w:color="auto" w:fill="auto"/>
          </w:tcPr>
          <w:p w14:paraId="70BC00BC">
            <w:pPr>
              <w:rPr>
                <w:rFonts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разработки  простых схем работы и регулирования контрольно-измерительных приборов и систем автоматики.</w:t>
            </w:r>
          </w:p>
        </w:tc>
      </w:tr>
      <w:tr w14:paraId="0957D5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4" w:type="dxa"/>
            <w:vMerge w:val="continue"/>
          </w:tcPr>
          <w:p w14:paraId="65A63755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247" w:type="dxa"/>
            <w:vMerge w:val="continue"/>
          </w:tcPr>
          <w:p w14:paraId="34A5952A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7841" w:type="dxa"/>
            <w:shd w:val="clear" w:color="auto" w:fill="auto"/>
          </w:tcPr>
          <w:p w14:paraId="4F584B91">
            <w:pPr>
              <w:rPr>
                <w:rFonts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Умения:</w:t>
            </w:r>
          </w:p>
        </w:tc>
      </w:tr>
      <w:tr w14:paraId="48B64A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644" w:type="dxa"/>
            <w:vMerge w:val="continue"/>
          </w:tcPr>
          <w:p w14:paraId="099F3D86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247" w:type="dxa"/>
            <w:vMerge w:val="continue"/>
          </w:tcPr>
          <w:p w14:paraId="3D0800E4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7841" w:type="dxa"/>
            <w:shd w:val="clear" w:color="auto" w:fill="auto"/>
          </w:tcPr>
          <w:p w14:paraId="4C56A723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разрабатывать простые схемы работы,</w:t>
            </w:r>
          </w:p>
          <w:p w14:paraId="7717020B">
            <w:pPr>
              <w:rPr>
                <w:rFonts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регулировать контрольно-измерительные приборы и системы автоматики.</w:t>
            </w:r>
          </w:p>
        </w:tc>
      </w:tr>
      <w:tr w14:paraId="39A405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4" w:type="dxa"/>
            <w:vMerge w:val="continue"/>
          </w:tcPr>
          <w:p w14:paraId="144DFC0A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247" w:type="dxa"/>
            <w:vMerge w:val="continue"/>
          </w:tcPr>
          <w:p w14:paraId="0ECAD3B8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7841" w:type="dxa"/>
            <w:shd w:val="clear" w:color="auto" w:fill="auto"/>
          </w:tcPr>
          <w:p w14:paraId="1628E348">
            <w:pPr>
              <w:rPr>
                <w:rFonts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Знания:</w:t>
            </w:r>
          </w:p>
        </w:tc>
      </w:tr>
      <w:tr w14:paraId="29BCDC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4" w:type="dxa"/>
            <w:vMerge w:val="continue"/>
          </w:tcPr>
          <w:p w14:paraId="647EFEE8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247" w:type="dxa"/>
            <w:vMerge w:val="continue"/>
          </w:tcPr>
          <w:p w14:paraId="7705F307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7841" w:type="dxa"/>
            <w:shd w:val="clear" w:color="auto" w:fill="auto"/>
          </w:tcPr>
          <w:p w14:paraId="5CE9FA84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конструктивные элементы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простых схем работы и регулирования контрольно-измерительных приборов и систем автоматики.  </w:t>
            </w:r>
          </w:p>
          <w:p w14:paraId="3A495133">
            <w:pPr>
              <w:rPr>
                <w:rFonts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правила чтения данных схем. правила разработки схем.</w:t>
            </w:r>
          </w:p>
        </w:tc>
      </w:tr>
      <w:tr w14:paraId="16E723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4" w:type="dxa"/>
            <w:vMerge w:val="continue"/>
          </w:tcPr>
          <w:p w14:paraId="4D65206D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247" w:type="dxa"/>
            <w:vMerge w:val="restart"/>
          </w:tcPr>
          <w:p w14:paraId="3B99D954"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ПК 3.6. Осуществлять программирование и параметризацию контрольно-измерительных приборов. </w:t>
            </w:r>
          </w:p>
          <w:p w14:paraId="18333C4B">
            <w:pPr>
              <w:rPr>
                <w:rFonts w:ascii="Times New Roman" w:hAnsi="Times New Roman" w:eastAsia="Calibri" w:cs="Times New Roman"/>
                <w:i/>
                <w:sz w:val="24"/>
                <w:szCs w:val="24"/>
              </w:rPr>
            </w:pPr>
          </w:p>
        </w:tc>
        <w:tc>
          <w:tcPr>
            <w:tcW w:w="7841" w:type="dxa"/>
            <w:tcBorders>
              <w:right w:val="single" w:color="auto" w:sz="4" w:space="0"/>
            </w:tcBorders>
            <w:shd w:val="clear" w:color="auto" w:fill="auto"/>
          </w:tcPr>
          <w:p w14:paraId="009CB562">
            <w:pPr>
              <w:rPr>
                <w:rFonts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Навыки:</w:t>
            </w:r>
          </w:p>
        </w:tc>
      </w:tr>
      <w:tr w14:paraId="2FDDF9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4" w:type="dxa"/>
            <w:vMerge w:val="continue"/>
          </w:tcPr>
          <w:p w14:paraId="3C4BC5D8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247" w:type="dxa"/>
            <w:vMerge w:val="continue"/>
          </w:tcPr>
          <w:p w14:paraId="41F1CAD8">
            <w:pPr>
              <w:rPr>
                <w:rFonts w:ascii="Times New Roman" w:hAnsi="Times New Roman" w:eastAsia="Calibri" w:cs="Times New Roman"/>
                <w:i/>
                <w:sz w:val="24"/>
                <w:szCs w:val="24"/>
              </w:rPr>
            </w:pPr>
          </w:p>
        </w:tc>
        <w:tc>
          <w:tcPr>
            <w:tcW w:w="7841" w:type="dxa"/>
            <w:tcBorders>
              <w:right w:val="single" w:color="auto" w:sz="4" w:space="0"/>
            </w:tcBorders>
            <w:shd w:val="clear" w:color="auto" w:fill="auto"/>
          </w:tcPr>
          <w:p w14:paraId="73FF9AAE">
            <w:pPr>
              <w:rPr>
                <w:rFonts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программирования и параметризации контрольно-измерительных приборов.</w:t>
            </w:r>
          </w:p>
        </w:tc>
      </w:tr>
      <w:tr w14:paraId="545332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4" w:type="dxa"/>
            <w:vMerge w:val="continue"/>
          </w:tcPr>
          <w:p w14:paraId="71C2196D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247" w:type="dxa"/>
            <w:vMerge w:val="continue"/>
          </w:tcPr>
          <w:p w14:paraId="3E566807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7841" w:type="dxa"/>
            <w:tcBorders>
              <w:right w:val="single" w:color="auto" w:sz="4" w:space="0"/>
            </w:tcBorders>
            <w:shd w:val="clear" w:color="auto" w:fill="auto"/>
          </w:tcPr>
          <w:p w14:paraId="13E1B115">
            <w:pPr>
              <w:rPr>
                <w:rFonts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Умения:</w:t>
            </w:r>
          </w:p>
        </w:tc>
      </w:tr>
      <w:tr w14:paraId="1857C6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4" w:type="dxa"/>
            <w:vMerge w:val="continue"/>
          </w:tcPr>
          <w:p w14:paraId="16C9B5E3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247" w:type="dxa"/>
            <w:vMerge w:val="continue"/>
          </w:tcPr>
          <w:p w14:paraId="53537AD0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7841" w:type="dxa"/>
            <w:tcBorders>
              <w:right w:val="single" w:color="auto" w:sz="4" w:space="0"/>
            </w:tcBorders>
            <w:shd w:val="clear" w:color="auto" w:fill="auto"/>
          </w:tcPr>
          <w:p w14:paraId="449B63FD">
            <w:pPr>
              <w:rPr>
                <w:rFonts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программировать и параметризировать контрольно-измерительные приборы</w:t>
            </w:r>
          </w:p>
        </w:tc>
      </w:tr>
      <w:tr w14:paraId="07796B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4" w:type="dxa"/>
            <w:vMerge w:val="continue"/>
          </w:tcPr>
          <w:p w14:paraId="7A61B560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247" w:type="dxa"/>
            <w:vMerge w:val="continue"/>
          </w:tcPr>
          <w:p w14:paraId="11780AAE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7841" w:type="dxa"/>
            <w:tcBorders>
              <w:right w:val="single" w:color="auto" w:sz="4" w:space="0"/>
            </w:tcBorders>
            <w:shd w:val="clear" w:color="auto" w:fill="auto"/>
          </w:tcPr>
          <w:p w14:paraId="453E70C7">
            <w:pPr>
              <w:rPr>
                <w:rFonts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Знания:</w:t>
            </w:r>
          </w:p>
        </w:tc>
      </w:tr>
      <w:tr w14:paraId="2FC859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4" w:type="dxa"/>
            <w:vMerge w:val="continue"/>
          </w:tcPr>
          <w:p w14:paraId="58235B40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247" w:type="dxa"/>
            <w:vMerge w:val="continue"/>
          </w:tcPr>
          <w:p w14:paraId="5F709CEF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7841" w:type="dxa"/>
            <w:tcBorders>
              <w:right w:val="single" w:color="auto" w:sz="4" w:space="0"/>
            </w:tcBorders>
            <w:shd w:val="clear" w:color="auto" w:fill="auto"/>
          </w:tcPr>
          <w:p w14:paraId="7E41723C">
            <w:pPr>
              <w:rPr>
                <w:rFonts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правила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программирования и параметризация контрольно-измерительных приборов. правила чтения программ.</w:t>
            </w:r>
          </w:p>
        </w:tc>
      </w:tr>
    </w:tbl>
    <w:p w14:paraId="2E5B7014">
      <w:pPr>
        <w:pStyle w:val="304"/>
        <w:spacing w:after="0" w:line="240" w:lineRule="auto"/>
        <w:rPr>
          <w:bCs/>
        </w:rPr>
      </w:pPr>
    </w:p>
    <w:p w14:paraId="63543EC9">
      <w:pPr>
        <w:pStyle w:val="304"/>
        <w:spacing w:after="0" w:line="240" w:lineRule="auto"/>
        <w:rPr>
          <w:bCs/>
        </w:rPr>
      </w:pPr>
    </w:p>
    <w:p w14:paraId="328683CE">
      <w:pPr>
        <w:pStyle w:val="304"/>
        <w:spacing w:after="0" w:line="240" w:lineRule="auto"/>
        <w:rPr>
          <w:bCs/>
        </w:rPr>
      </w:pPr>
    </w:p>
    <w:p w14:paraId="32D0E077">
      <w:pPr>
        <w:pStyle w:val="304"/>
        <w:spacing w:after="0" w:line="240" w:lineRule="auto"/>
        <w:rPr>
          <w:bCs/>
        </w:rPr>
      </w:pPr>
    </w:p>
    <w:p w14:paraId="67657EFA">
      <w:pPr>
        <w:pStyle w:val="304"/>
      </w:pPr>
      <w:bookmarkStart w:id="37" w:name="_Toc158807391"/>
      <w:bookmarkStart w:id="38" w:name="_Hlk156463833"/>
      <w:bookmarkStart w:id="39" w:name="_Toc151844061"/>
      <w:r>
        <w:t>4.3. Матрица компетенций выпускника</w:t>
      </w:r>
      <w:bookmarkEnd w:id="37"/>
    </w:p>
    <w:p w14:paraId="466ABCD9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76" w:lineRule="auto"/>
        <w:rPr>
          <w:rFonts w:ascii="Times New Roman" w:hAnsi="Times New Roman" w:eastAsia="Times New Roman" w:cs="Times New Roman"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4.3.1. </w:t>
      </w:r>
      <w:bookmarkStart w:id="40" w:name="_Toc156300436"/>
      <w:bookmarkStart w:id="41" w:name="_Hlk156306792"/>
      <w:r>
        <w:rPr>
          <w:rFonts w:ascii="Times New Roman" w:hAnsi="Times New Roman" w:eastAsia="Times New Roman" w:cs="Times New Roman"/>
          <w:bCs/>
          <w:sz w:val="24"/>
          <w:szCs w:val="24"/>
        </w:rPr>
        <w:t>Матрица соответствия компетенций и составных частей ПОП СПО профессии</w:t>
      </w:r>
      <w:bookmarkEnd w:id="40"/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 15.01.37 Слесарь-наладчик контрольно-измерительных приборов и автоматики</w:t>
      </w:r>
    </w:p>
    <w:tbl>
      <w:tblPr>
        <w:tblStyle w:val="40"/>
        <w:tblW w:w="1401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8"/>
        <w:gridCol w:w="1842"/>
        <w:gridCol w:w="355"/>
        <w:gridCol w:w="355"/>
        <w:gridCol w:w="355"/>
        <w:gridCol w:w="355"/>
        <w:gridCol w:w="355"/>
        <w:gridCol w:w="355"/>
        <w:gridCol w:w="354"/>
        <w:gridCol w:w="354"/>
        <w:gridCol w:w="354"/>
        <w:gridCol w:w="236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</w:tblGrid>
      <w:tr w14:paraId="479857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07DBADBF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Индекс</w:t>
            </w:r>
          </w:p>
        </w:tc>
        <w:tc>
          <w:tcPr>
            <w:tcW w:w="1842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11A534D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Наименование</w:t>
            </w:r>
          </w:p>
        </w:tc>
        <w:tc>
          <w:tcPr>
            <w:tcW w:w="11188" w:type="dxa"/>
            <w:gridSpan w:val="30"/>
            <w:tcMar>
              <w:left w:w="28" w:type="dxa"/>
              <w:right w:w="28" w:type="dxa"/>
            </w:tcMar>
            <w:vAlign w:val="center"/>
          </w:tcPr>
          <w:p w14:paraId="5DCAC94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Код общих и профессиональных компетенций, осваиваемых в рамках дисциплин (профессиональных модулей)</w:t>
            </w:r>
          </w:p>
        </w:tc>
      </w:tr>
      <w:tr w14:paraId="2A16D0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  <w:vMerge w:val="continue"/>
            <w:tcMar>
              <w:left w:w="28" w:type="dxa"/>
              <w:right w:w="28" w:type="dxa"/>
            </w:tcMar>
          </w:tcPr>
          <w:p w14:paraId="3A57FD6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42" w:type="dxa"/>
            <w:vMerge w:val="continue"/>
            <w:tcMar>
              <w:left w:w="28" w:type="dxa"/>
              <w:right w:w="28" w:type="dxa"/>
            </w:tcMar>
            <w:vAlign w:val="center"/>
          </w:tcPr>
          <w:p w14:paraId="5CA1396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428" w:type="dxa"/>
            <w:gridSpan w:val="10"/>
            <w:tcMar>
              <w:left w:w="28" w:type="dxa"/>
              <w:right w:w="28" w:type="dxa"/>
            </w:tcMar>
            <w:vAlign w:val="center"/>
          </w:tcPr>
          <w:p w14:paraId="47DF084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Общие компетенции (ОК)</w:t>
            </w:r>
          </w:p>
        </w:tc>
        <w:tc>
          <w:tcPr>
            <w:tcW w:w="7760" w:type="dxa"/>
            <w:gridSpan w:val="20"/>
            <w:tcMar>
              <w:left w:w="28" w:type="dxa"/>
              <w:right w:w="28" w:type="dxa"/>
            </w:tcMar>
            <w:vAlign w:val="center"/>
          </w:tcPr>
          <w:p w14:paraId="524E8A2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Профессиональные компетенции (ПК)</w:t>
            </w:r>
          </w:p>
        </w:tc>
      </w:tr>
      <w:tr w14:paraId="0EAF58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988" w:type="dxa"/>
            <w:vMerge w:val="continue"/>
            <w:tcMar>
              <w:left w:w="28" w:type="dxa"/>
              <w:right w:w="28" w:type="dxa"/>
            </w:tcMar>
          </w:tcPr>
          <w:p w14:paraId="484EC83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42" w:type="dxa"/>
            <w:vMerge w:val="continue"/>
            <w:tcMar>
              <w:left w:w="28" w:type="dxa"/>
              <w:right w:w="28" w:type="dxa"/>
            </w:tcMar>
          </w:tcPr>
          <w:p w14:paraId="1163DF5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333E56B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01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7991F01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02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6EB3957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03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7A7ACA0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04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53A564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05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0B1AF83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06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24B0CA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07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2D47AC7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08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31AFD52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09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</w:tcPr>
          <w:p w14:paraId="4190178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FE4376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1.1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12ECA6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1.2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B16C22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1.3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32346F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1.4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B66F77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1.5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830090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2.1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5D78DB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2.2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963769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3.1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7C9A75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3.2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E26AE8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3.3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D02EBD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3.4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41DFBF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3.5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D58AF7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3.6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E50358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62373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91EA34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76A441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2C2F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DB4B24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828C236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14:paraId="3696FB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0" w:type="dxa"/>
            <w:gridSpan w:val="2"/>
            <w:tcMar>
              <w:left w:w="28" w:type="dxa"/>
              <w:right w:w="28" w:type="dxa"/>
            </w:tcMar>
          </w:tcPr>
          <w:p w14:paraId="53C3616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Обязательная часть образовательной программы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35E22131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3F2021C1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4EBBB17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11951A7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202461E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2ECDAB1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232A9EE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351FBBB2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1D706E1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</w:tcPr>
          <w:p w14:paraId="7D3C145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4E518F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3FC4B32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0DD9A3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0726D7A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0DEA2F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81E6F5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2A22A61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240B9E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828DE1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2DBCB0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509973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BFC50E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9B7D7D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CDF9EC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9DC26EB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DCDD64B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CA2DBA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ED273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A9D7FA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737E69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14:paraId="797321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77EB998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СГ.00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246CE4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US"/>
              </w:rPr>
              <w:t>Социально-гуманитарный цикл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9D7A9D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19B6F9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3154BB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306DDC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97833B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3655C2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28C5DF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DFDAFD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85070A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</w:tcPr>
          <w:p w14:paraId="00FF6A1A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196255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8232F6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8DF767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FCF7A9C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59F76E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1A27481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05C763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63017D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E0F504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C867182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CBD3BE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2B0D9A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59B8EF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BC7D697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C8068A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53B83A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736148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0BE52BC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078F27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AFA253B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14:paraId="481164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50CB8B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СГ.01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2BA1EF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История России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0B73F3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1007C7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AB4B60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1B7221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9A3FBE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30409E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CFC3E0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3E56AD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2340861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</w:tcPr>
          <w:p w14:paraId="7D64B482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B6DDA1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05539D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097D201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B604A5B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8113E4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890077C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87BEF0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58D7DE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0235CF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7B207A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3DBA98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D031AB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B25090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6D7C82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F274B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18B2F7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3A841F2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8F69B5C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7B2E5F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52D5B3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14:paraId="00DE5C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5E45ED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СГ.02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3BBB13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Иностранный язык в профессиональной деятельности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8A7077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AD5F28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CC571B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DA8696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0E13C4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BD3880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D15580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6DE807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0F469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</w:tcPr>
          <w:p w14:paraId="4B7938E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488755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209934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462A42A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740B5A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885A2B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9BFC7D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D61F432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1E1F661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4B5EDB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26E20E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5F2504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BFEC3BC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7A7B427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7B70021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28CC22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D01865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E8CBE6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8726C9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8BC7C2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1F4A15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14:paraId="113E0C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6D7D2EB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СГ.03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767608D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Безопасность жизнедеятельности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097F32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0581E1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F87736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A62495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7A3BD0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F96D6F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28C2528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1E585E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D4E958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</w:tcPr>
          <w:p w14:paraId="6ACA649B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18279FA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58E6CC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3EFB2A2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DA4CE5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68D93A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065A37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63DD2F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CD439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4A673AC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0B0524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750F12B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740B8C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8FD0F3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F3EA7C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1B72022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958A3F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89674D2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F0C8A6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F279EC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E0281E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14:paraId="11C01C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1484A4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СГ.04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3F960FF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Физическая культура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3AB9B9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97C84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8ECBB1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CD24CE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ADC20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9D08F7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11D232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5DB1F6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24FC8A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49D04351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5B3662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E639E7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EC33E6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33EDDD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DD0B5A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AD5A4E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123241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C2BF31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D19EC3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6879D4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BA94F2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94FA63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FA8C52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89F567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3C4ADA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B47CA9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C350A82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9E0E17C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3373E1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955F5B7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14:paraId="4FD3DD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121390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СГ.05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1393E6B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Основы финансовой грамотности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58026F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062F85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FDE072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3C481E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4B8AA7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B70D43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289861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0EADB5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CEDFD3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2117E1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C359FE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043BF5A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210AB2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482A74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357F37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022BC5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FA05FB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68426C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6D158F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84EFB6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90FB26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A3BE95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7748DB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D6DAC21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371312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87668E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1A2217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3EA554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FD755F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309F39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14:paraId="32AFB9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0DD7D21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СГ.0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2BA3D4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Основы бережливого производства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961A3E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1DAB1DC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DE61AF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FA4571B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EAE92A1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A3C130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DB242D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ABB096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46458FB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28B6879A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D7CE06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ABAD2B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C32D94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5C72D8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52948C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BD942B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8E0890C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8F657CB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D92D6B2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5433D3B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F91071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9C973D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06DD652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0C3F21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82C12C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DD9711B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9D4C23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22CAF8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75669D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92745DB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14:paraId="7490A7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1A79AB2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US"/>
              </w:rPr>
              <w:t>ОП.00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48A6B6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US"/>
              </w:rPr>
              <w:t>Общепрофессиональный цикл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4FD8D6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E27649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84BC8F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E69246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2A5CB7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D7ABA52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84A907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2F94F34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046DB8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39602B2C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965171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634C3D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14A2F8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60E23D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781A1C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327613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8C9A81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B415E47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5CABC5C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DA8E4E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36300DC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824CA92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67C03E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EAF807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DE098F2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C58407A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0AE438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860E57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84FB6C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52416E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14:paraId="6AE45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6C75557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ОП. 01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6C5DDE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Техническая графика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B0CA54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F2EAE0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CD8073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69957F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3D0852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19134F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2AAA7F2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9DC488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2D6D1E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463EB47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E9D887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C889A77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F9A964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88413D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DF9BDC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0F153C1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526E742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082A82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F794CC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B82ACF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F31FDDC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BE4A602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DC1605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E99934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4B3713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30C33C2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62A8A52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909346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12BE0E7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B5FF26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14:paraId="11AB7D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540B4F2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ОП. 02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50E7F49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Материаловедение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0C7E17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F20D49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98785B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F21521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C56EDF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DF3B3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931C4D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5597DB2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2537C65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67C1E08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3CFC03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40CB1C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60DE07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D67EFCC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767270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B51CB3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BED6D8C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E905DAA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3661961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EE850D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1712CB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DCCD9D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6CF09B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FB58DAB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308DC8C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601B16A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9FFFF1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CE99EB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97AEDBC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BFF068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14:paraId="1ABD2D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7B062A3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ОП. 03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368E6CC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Допуски, посадки и технические измерения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D2DC31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FA2500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0E3F98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4E773B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E5054D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AD33F2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52B8C5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2B3F47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CB76E8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7417E1F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344D862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32E1A0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AA8F34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E8AC7BB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D1D4D5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82BE3FB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6D5FFE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AC82EF1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CBDB97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580722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BA91CCA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1C22F3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1998BB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A92FE8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43B0FE1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8DD033B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1D1B5C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536F70C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8B04ED7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ECD72E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14:paraId="557EB0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668F37E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ОП.04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1F6110E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Основы электротехники и электроники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CA9106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CE6656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DCE011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30D41F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EA8CD2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CD2B63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AA47E0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383683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34132F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474CD751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9ED10F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6B1E6EB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1F4AED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2E5714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736DF6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F26020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028D7E7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9EFA171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91154C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8EF13C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6D6112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D5C1167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014844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E231B7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3E17A4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C1BB0C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D5ABA9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CB4C79C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E5A9192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38F8F71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14:paraId="79C39D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783A7F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ОП.05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7740DFF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Технология выполнения слесарных и сборочных работ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EE4123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E9BDB7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C3E438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BB0BAC1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5F94081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62C45CB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2B7E47A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269083E7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120F66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3899C42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E07EEBA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15E437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84FFE3B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FD905E2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3C390E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09A098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06BD782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43765C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C493F9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1186C3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0FBC82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63A620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8CF628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704F4B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42E135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6A89CD1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D94B7F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D6382B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D9A482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2CDBC7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14:paraId="08B9BB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6074D52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US"/>
              </w:rPr>
              <w:t>ПМ.01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7D21190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Выполнение монтажа контрольно-измерительных приборов и электрических схем систем автоматики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0881057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EE7C607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CA4CE17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983102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40EE901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B0DA07B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4D275B7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8FA97AB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09938B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712183CB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DC9EF3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6EBF7F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5947B6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C4FBD0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A133A0B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EA6679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0E0595C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9D0C1B7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8A4522A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2F0DB8A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D23258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862C71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07D8A0A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B2567B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507C4C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614A0B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067776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C5DB211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18520C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B481E2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14:paraId="2F32CA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585BD91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МДК.01.01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56A4709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Монтаж приборов систем автоматизации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310FB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D83089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6ED298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35EDB0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904DA0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A2E2E5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28B5997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9CDA2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0D395C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1025CFA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59D1EA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7ACC6D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A55742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B56100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FB0B84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99B35D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26C76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60DFC1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18C963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96A59C7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002CC7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66A8D72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0C0FD9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6CE80D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B32C91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65A897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A59A1C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BA13F91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4106E72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56A044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14:paraId="155F5A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4A98C8A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МДК.01.02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625631D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Монтаж схем электропроводки систем автоматизации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D4F217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FC2FB8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638B0F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7EA4A7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237F42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79D463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79C917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C854D1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20EB0A1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73EE670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BF32F2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B64498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165848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E9A09A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670567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EB2833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1611A0B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530E70C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01C830A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0DBDBA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D8607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9DDB347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9335DAB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29D4FC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80A32E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A50796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C4E2CF2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E1F398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EEE9BF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2E1A40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14:paraId="7C526A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0619B0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УП. 01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229D59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Учебная 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6E640A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A4A691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3AE297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B7A789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4717DC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0F2AF8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944BA7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CB23AB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C82CC3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40E0C54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9FDEFB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DE22A0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87333A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69035F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572874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5BCFDD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E623642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8C85B11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95A73E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E1CCE11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21A2CA7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12FF1A2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755D481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2C62E0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7E1BD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A1F9AFC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9896C8B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815F6C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DA8E18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2E0921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14:paraId="781252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00D9305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ПП. 01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27215F8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Производственная 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C0343A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4481E8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DC7593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3B558D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F1EC24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A0F9C7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3F1911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556EFE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33D2EC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3D38704B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938CB9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2E6E0E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E4EEC9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4D71B3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B3B2B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80C1AC2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36B62AA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9B4D39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9266521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10286F2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8FFB13A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43EEA91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CB9A2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89EE2C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26FC6E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52EBCD2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D0EBEE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9BD512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EDED401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57802DA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14:paraId="2E1B72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7202CBA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US"/>
              </w:rPr>
              <w:t>ПМ.02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704C4D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Ведение наладки, юстировки и сдача в эксплуатацию контрольно-измерительных приборов и электрических схем систем автоматики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6FE9EA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119C88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52DFA8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FF08B5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A1D9BC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CEF37E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04176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2A61AE4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0684C9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3C4DF792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61F6BEB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E7BC9F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E011B3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B7F110A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4BD5552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E7EF67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7C21E9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D1CDEF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7A1E46C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8C4DC67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34814B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F506EC7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BB6932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637DDE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848399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5D60D7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FCEEC7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051619A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D1A0D6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B81656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14:paraId="61EC58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6E15314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МДК 02.01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3E109E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Наладка приборов систем автоматики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0B9206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91BF27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030C4A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9F4E7D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36F5DF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275288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39F608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4473DC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C1A35F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549423E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233694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95BBB3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F2AEE32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D00E89A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6E84047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6F69F9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E55156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1222CE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721DE7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95FF30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0FC8E5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3EE992C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376EB8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4374D6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8A11F57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83C2BEB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76D8BA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0931867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61BEAA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804F9B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14:paraId="221BCB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431434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МДК 02.02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7934D22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Пусконаладка систем автоматики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264190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521A71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71507D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CDB6B3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8AD3D8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91F2DE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C2FDA8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2DFDD1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1327A7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4891651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CE0549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518E20B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6A48FA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2278A01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1E612EA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27090F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3756A0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A709D41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D4D87E1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2627E3B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7917FD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3E13B5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2AF085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FE0F71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473C11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7C253E2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518F37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94131CA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51FDB2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226B5D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14:paraId="5A2571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1F5CF27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УП. 02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4BCF5F1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Учебная 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172430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78250D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D6508B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80C844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33ADD4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447A59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BA85FB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56C720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C5F572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209E45A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2E23DFA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C708FC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5481411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9369D21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F36C35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2F1D8D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317CA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2CC047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7D556E1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E72A80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FA476B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36B65F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A333E2B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AE4F37A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C5D72D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80AEAE2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5E1BEF7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067BB9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6932EC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77622E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14:paraId="2600BA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70B919B1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ПП. 02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081BA1F3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Производственная 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720AA7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B3954A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170687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063D3F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0C6F8C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C41D80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2509958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BBA481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46C715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3F4538D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DA1DA2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53B12C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64BA1B2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E872837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21EBE2B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072389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8F1987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7734CD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D56FF9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D97FB8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A99424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491A9A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325C36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AC73E6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8B207C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0E0472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715E342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DBC10C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2DC65C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C3A5CA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14:paraId="297B9C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65D62CF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US"/>
              </w:rPr>
              <w:t>ПМ.03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6489262D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Ведение технического обслуживания, эксплуатации и ремонта контрольно-измерительных приборов и электрических схем систем автоматики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C8A69A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5034B2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A673F8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5FD23D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B55BED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387D53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D0B69E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9EADBB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1FB238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5A8E4F8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08CC57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37FD8D1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AADB66B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53C27A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FCAD48B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34890EA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1EC589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30F952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7DA2CD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7F74A5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4EBA65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F598DC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9A014C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D4922A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9C43CA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857015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CDC704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FCC3AAC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8F39B1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491D3EA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14:paraId="7462F3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0B08CF7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МДК 03.01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6C0CFF65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Техническое обслуживание и эксплуатация систем автоматики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9AEB1B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DE576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70B79D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E4D8E5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05953E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DF396C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4EC71C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DD5306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6AE2B0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22B6201C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FFAA737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DEDC90B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646593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3D9E2B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8DA1A8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238ADC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36F3AA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D29FB9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EA5074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C13FBB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5AC70A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36B647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9FA8F0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C4E29A1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D9FEBC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B2495CB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593738C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4C4A3CB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6CC65BB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A679F9B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14:paraId="76F4CE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3B6D07DE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МДК 03.02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60D3A331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Диагностика и ремонт систем автоматики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2287CF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64E2A3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FB5E20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FAC4DC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02FB59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156187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EF5EA1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B236D0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91A36C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1DB441B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74ADA82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DAD87D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540278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93A4922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C1448F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13FD44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8BF18C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6278A7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5F7420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9AD083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E221C7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DAB21A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936D96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83E7D0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04EB1F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60DE3FC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DF02E8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2361E81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13D018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C70302B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14:paraId="1E3556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3056074C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УП. 03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6F62CD9E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Учебная 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C770C8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E2860B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E127BB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620AFF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F0A543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A4DAD8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2105FA8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D686CD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2A23B07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3634DE81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548D39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5E9B10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1383DD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5A9503A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B7782DB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2E3F7D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EA76BEA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7E3B91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63F787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BFD95B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A66876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A65F53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47CA3D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CA6EBD7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AB2646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8C3BB2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7F0D12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C942E77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BC763A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B4697AB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14:paraId="18AD45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63C5DD1D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ПП. 03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38C09932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Производственная 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FC1F01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E23EBB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3175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12B7CE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C64B1A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DFFD21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2A2BC3A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BFE9F5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223377C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2B8665A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DF6B47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C775D8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A4AF0E2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807F1D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3D54927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8642FA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6856612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6A9AE2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68B2AC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3F4932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8BEBD0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866784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E221C1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D9D147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E281A22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37F8DEC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F74957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695C97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B5DF97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F396A3C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bookmarkEnd w:id="38"/>
      <w:bookmarkEnd w:id="39"/>
      <w:bookmarkEnd w:id="41"/>
    </w:tbl>
    <w:p w14:paraId="669C066F">
      <w:pPr>
        <w:rPr>
          <w:rFonts w:ascii="Times New Roman" w:hAnsi="Times New Roman"/>
          <w:b/>
          <w:bCs/>
          <w:sz w:val="28"/>
          <w:szCs w:val="28"/>
        </w:rPr>
        <w:sectPr>
          <w:pgSz w:w="16838" w:h="11906" w:orient="landscape"/>
          <w:pgMar w:top="1701" w:right="962" w:bottom="850" w:left="1134" w:header="708" w:footer="708" w:gutter="0"/>
          <w:cols w:space="708" w:num="1"/>
          <w:docGrid w:linePitch="360" w:charSpace="0"/>
        </w:sectPr>
      </w:pPr>
    </w:p>
    <w:p w14:paraId="0AAFBFF9">
      <w:pPr>
        <w:pStyle w:val="2"/>
        <w:spacing w:before="0" w:after="0"/>
      </w:pPr>
      <w:bookmarkStart w:id="42" w:name="_Toc158807392"/>
      <w:bookmarkStart w:id="43" w:name="_Toc151844062"/>
      <w:r>
        <w:t>Раздел 5. Примерная структура и содержание образовательной программы</w:t>
      </w:r>
      <w:bookmarkEnd w:id="42"/>
      <w:bookmarkEnd w:id="43"/>
    </w:p>
    <w:p w14:paraId="1364594D">
      <w:pPr>
        <w:pStyle w:val="304"/>
        <w:spacing w:after="0" w:line="240" w:lineRule="auto"/>
        <w:rPr>
          <w:bCs/>
        </w:rPr>
      </w:pPr>
      <w:bookmarkStart w:id="44" w:name="_Toc151844063"/>
      <w:bookmarkStart w:id="45" w:name="_Toc158807393"/>
      <w:r>
        <w:rPr>
          <w:bCs/>
        </w:rPr>
        <w:t>5.1. Примерный учебный план</w:t>
      </w:r>
      <w:bookmarkEnd w:id="44"/>
      <w:r>
        <w:rPr>
          <w:bCs/>
        </w:rPr>
        <w:t xml:space="preserve">  </w:t>
      </w:r>
      <w:bookmarkEnd w:id="45"/>
    </w:p>
    <w:p w14:paraId="3E3B9E99">
      <w:pPr>
        <w:pStyle w:val="304"/>
        <w:spacing w:after="0" w:line="240" w:lineRule="auto"/>
        <w:rPr>
          <w:bCs/>
        </w:rPr>
      </w:pPr>
    </w:p>
    <w:tbl>
      <w:tblPr>
        <w:tblStyle w:val="7"/>
        <w:tblW w:w="5012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3"/>
        <w:gridCol w:w="6633"/>
        <w:gridCol w:w="1353"/>
        <w:gridCol w:w="822"/>
        <w:gridCol w:w="819"/>
        <w:gridCol w:w="822"/>
        <w:gridCol w:w="819"/>
        <w:gridCol w:w="822"/>
        <w:gridCol w:w="678"/>
        <w:gridCol w:w="933"/>
      </w:tblGrid>
      <w:tr w14:paraId="4E4B70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1" w:type="pct"/>
            <w:vMerge w:val="restart"/>
            <w:tcBorders>
              <w:bottom w:val="single" w:color="auto" w:sz="4" w:space="0"/>
            </w:tcBorders>
            <w:vAlign w:val="center"/>
          </w:tcPr>
          <w:p w14:paraId="0BC2880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Индекс</w:t>
            </w:r>
          </w:p>
        </w:tc>
        <w:tc>
          <w:tcPr>
            <w:tcW w:w="2210" w:type="pct"/>
            <w:vMerge w:val="restart"/>
            <w:tcBorders>
              <w:bottom w:val="single" w:color="auto" w:sz="4" w:space="0"/>
            </w:tcBorders>
            <w:vAlign w:val="center"/>
          </w:tcPr>
          <w:p w14:paraId="40E9896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451" w:type="pct"/>
            <w:vMerge w:val="restart"/>
            <w:tcBorders>
              <w:bottom w:val="single" w:color="auto" w:sz="4" w:space="0"/>
            </w:tcBorders>
            <w:textDirection w:val="btLr"/>
            <w:vAlign w:val="center"/>
          </w:tcPr>
          <w:p w14:paraId="5A49F15D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274" w:type="pct"/>
            <w:vMerge w:val="restart"/>
            <w:tcBorders>
              <w:bottom w:val="single" w:color="auto" w:sz="4" w:space="0"/>
            </w:tcBorders>
            <w:textDirection w:val="btLr"/>
            <w:vAlign w:val="center"/>
          </w:tcPr>
          <w:p w14:paraId="61BD63A9">
            <w:pPr>
              <w:tabs>
                <w:tab w:val="left" w:pos="406"/>
              </w:tabs>
              <w:suppressAutoHyphens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т.ч. в форме практической подготовки</w:t>
            </w:r>
          </w:p>
        </w:tc>
        <w:tc>
          <w:tcPr>
            <w:tcW w:w="1320" w:type="pct"/>
            <w:gridSpan w:val="5"/>
            <w:tcBorders>
              <w:bottom w:val="single" w:color="auto" w:sz="4" w:space="0"/>
            </w:tcBorders>
            <w:vAlign w:val="center"/>
          </w:tcPr>
          <w:p w14:paraId="39A5334B">
            <w:pPr>
              <w:suppressAutoHyphens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Объем образовательной программы в академических часах</w:t>
            </w:r>
          </w:p>
        </w:tc>
        <w:tc>
          <w:tcPr>
            <w:tcW w:w="311" w:type="pct"/>
            <w:vMerge w:val="restart"/>
            <w:textDirection w:val="btLr"/>
            <w:vAlign w:val="center"/>
          </w:tcPr>
          <w:p w14:paraId="11ADA97A">
            <w:pPr>
              <w:suppressAutoHyphens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Рекомендуемый курс</w:t>
            </w:r>
          </w:p>
        </w:tc>
      </w:tr>
      <w:tr w14:paraId="2A7D6C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53" w:hRule="atLeast"/>
          <w:jc w:val="center"/>
        </w:trPr>
        <w:tc>
          <w:tcPr>
            <w:tcW w:w="431" w:type="pct"/>
            <w:vMerge w:val="continue"/>
          </w:tcPr>
          <w:p w14:paraId="3F14C98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0" w:type="pct"/>
            <w:vMerge w:val="continue"/>
          </w:tcPr>
          <w:p w14:paraId="1B8420DA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1" w:type="pct"/>
            <w:vMerge w:val="continue"/>
            <w:vAlign w:val="center"/>
          </w:tcPr>
          <w:p w14:paraId="36ED18BF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" w:type="pct"/>
            <w:vMerge w:val="continue"/>
            <w:vAlign w:val="center"/>
          </w:tcPr>
          <w:p w14:paraId="40DB3127">
            <w:pPr>
              <w:tabs>
                <w:tab w:val="left" w:pos="406"/>
              </w:tabs>
              <w:suppressAutoHyphens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pct"/>
            <w:textDirection w:val="btLr"/>
            <w:vAlign w:val="center"/>
          </w:tcPr>
          <w:p w14:paraId="33F96FDF">
            <w:pPr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Учебные занятия</w:t>
            </w:r>
          </w:p>
        </w:tc>
        <w:tc>
          <w:tcPr>
            <w:tcW w:w="274" w:type="pct"/>
            <w:textDirection w:val="btLr"/>
            <w:vAlign w:val="center"/>
          </w:tcPr>
          <w:p w14:paraId="03459B87">
            <w:pPr>
              <w:suppressAutoHyphens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Практики</w:t>
            </w:r>
          </w:p>
        </w:tc>
        <w:tc>
          <w:tcPr>
            <w:tcW w:w="273" w:type="pct"/>
            <w:textDirection w:val="btLr"/>
            <w:vAlign w:val="center"/>
          </w:tcPr>
          <w:p w14:paraId="206C3188">
            <w:pPr>
              <w:suppressAutoHyphens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Курсовой проект (работа)</w:t>
            </w:r>
            <w:r>
              <w:rPr>
                <w:rStyle w:val="9"/>
                <w:rFonts w:ascii="Times New Roman" w:hAnsi="Times New Roman"/>
                <w:color w:val="000000"/>
                <w:sz w:val="20"/>
                <w:szCs w:val="20"/>
              </w:rPr>
              <w:footnoteReference w:id="0"/>
            </w:r>
          </w:p>
        </w:tc>
        <w:tc>
          <w:tcPr>
            <w:tcW w:w="274" w:type="pct"/>
            <w:textDirection w:val="btLr"/>
            <w:vAlign w:val="center"/>
          </w:tcPr>
          <w:p w14:paraId="71B4FDAE">
            <w:pPr>
              <w:suppressAutoHyphens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Самостоятельная работа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footnoteReference w:id="1"/>
            </w:r>
          </w:p>
        </w:tc>
        <w:tc>
          <w:tcPr>
            <w:tcW w:w="226" w:type="pct"/>
            <w:textDirection w:val="btLr"/>
            <w:vAlign w:val="center"/>
          </w:tcPr>
          <w:p w14:paraId="4774F3CC">
            <w:pPr>
              <w:suppressAutoHyphens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Промежуточная аттестация</w:t>
            </w:r>
          </w:p>
        </w:tc>
        <w:tc>
          <w:tcPr>
            <w:tcW w:w="311" w:type="pct"/>
            <w:vMerge w:val="continue"/>
          </w:tcPr>
          <w:p w14:paraId="6CB9AF0D">
            <w:pPr>
              <w:suppressAutoHyphens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37B55B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1" w:type="pct"/>
          </w:tcPr>
          <w:p w14:paraId="28BEF28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10" w:type="pct"/>
          </w:tcPr>
          <w:p w14:paraId="406A078B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51" w:type="pct"/>
          </w:tcPr>
          <w:p w14:paraId="3EB040A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74" w:type="pct"/>
          </w:tcPr>
          <w:p w14:paraId="0AAE1D3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73" w:type="pct"/>
          </w:tcPr>
          <w:p w14:paraId="54A498AE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74" w:type="pct"/>
          </w:tcPr>
          <w:p w14:paraId="49823E2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73" w:type="pct"/>
          </w:tcPr>
          <w:p w14:paraId="24972A13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74" w:type="pct"/>
          </w:tcPr>
          <w:p w14:paraId="5635CE7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26" w:type="pct"/>
          </w:tcPr>
          <w:p w14:paraId="693E10C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11" w:type="pct"/>
          </w:tcPr>
          <w:p w14:paraId="0D169DEE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14:paraId="1D2A2C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2" w:type="pct"/>
            <w:gridSpan w:val="2"/>
          </w:tcPr>
          <w:p w14:paraId="438BAA42">
            <w:pPr>
              <w:suppressAutoHyphens/>
              <w:contextualSpacing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Обязательная часть образовательной программы</w:t>
            </w:r>
          </w:p>
        </w:tc>
        <w:tc>
          <w:tcPr>
            <w:tcW w:w="451" w:type="pct"/>
            <w:vAlign w:val="center"/>
          </w:tcPr>
          <w:p w14:paraId="600F83B6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1152</w:t>
            </w:r>
          </w:p>
        </w:tc>
        <w:tc>
          <w:tcPr>
            <w:tcW w:w="274" w:type="pct"/>
            <w:vAlign w:val="center"/>
          </w:tcPr>
          <w:p w14:paraId="4E3CBFDF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878</w:t>
            </w:r>
          </w:p>
        </w:tc>
        <w:tc>
          <w:tcPr>
            <w:tcW w:w="273" w:type="pct"/>
            <w:vAlign w:val="center"/>
          </w:tcPr>
          <w:p w14:paraId="0B99B74A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576</w:t>
            </w:r>
          </w:p>
        </w:tc>
        <w:tc>
          <w:tcPr>
            <w:tcW w:w="274" w:type="pct"/>
            <w:vAlign w:val="center"/>
          </w:tcPr>
          <w:p w14:paraId="23194D3A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540</w:t>
            </w:r>
          </w:p>
        </w:tc>
        <w:tc>
          <w:tcPr>
            <w:tcW w:w="273" w:type="pct"/>
            <w:vAlign w:val="center"/>
          </w:tcPr>
          <w:p w14:paraId="1CB47E84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4" w:type="pct"/>
            <w:vAlign w:val="center"/>
          </w:tcPr>
          <w:p w14:paraId="53665CA1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6" w:type="pct"/>
            <w:vAlign w:val="center"/>
          </w:tcPr>
          <w:p w14:paraId="18FC5BB1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36</w:t>
            </w:r>
          </w:p>
        </w:tc>
        <w:tc>
          <w:tcPr>
            <w:tcW w:w="311" w:type="pct"/>
            <w:vAlign w:val="center"/>
          </w:tcPr>
          <w:p w14:paraId="2456488E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6D5B24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1" w:type="pct"/>
            <w:vAlign w:val="center"/>
          </w:tcPr>
          <w:p w14:paraId="128B4422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СГ.00</w:t>
            </w:r>
          </w:p>
        </w:tc>
        <w:tc>
          <w:tcPr>
            <w:tcW w:w="2210" w:type="pct"/>
            <w:vAlign w:val="center"/>
          </w:tcPr>
          <w:p w14:paraId="03C19064">
            <w:pPr>
              <w:suppressAutoHyphens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en-US"/>
              </w:rPr>
              <w:t>Социально-гуманитарный цикл</w:t>
            </w:r>
          </w:p>
        </w:tc>
        <w:tc>
          <w:tcPr>
            <w:tcW w:w="451" w:type="pct"/>
            <w:vAlign w:val="center"/>
          </w:tcPr>
          <w:p w14:paraId="33CCFD1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200</w:t>
            </w:r>
          </w:p>
        </w:tc>
        <w:tc>
          <w:tcPr>
            <w:tcW w:w="274" w:type="pct"/>
            <w:vAlign w:val="center"/>
          </w:tcPr>
          <w:p w14:paraId="5A16D82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110</w:t>
            </w:r>
            <w:r>
              <w:rPr>
                <w:rFonts w:ascii="Times New Roman" w:hAnsi="Times New Roman"/>
                <w:b/>
                <w:bCs/>
                <w:color w:val="000000"/>
                <w:lang w:val="en-US"/>
              </w:rPr>
              <w:t> </w:t>
            </w:r>
          </w:p>
        </w:tc>
        <w:tc>
          <w:tcPr>
            <w:tcW w:w="273" w:type="pct"/>
            <w:vAlign w:val="center"/>
          </w:tcPr>
          <w:p w14:paraId="396F978E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274" w:type="pct"/>
            <w:vAlign w:val="center"/>
          </w:tcPr>
          <w:p w14:paraId="0915E35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pct"/>
            <w:vAlign w:val="center"/>
          </w:tcPr>
          <w:p w14:paraId="27BEBE9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" w:type="pct"/>
            <w:vAlign w:val="center"/>
          </w:tcPr>
          <w:p w14:paraId="5BA2A6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" w:type="pct"/>
            <w:vAlign w:val="center"/>
          </w:tcPr>
          <w:p w14:paraId="09CA5DCE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vAlign w:val="center"/>
          </w:tcPr>
          <w:p w14:paraId="337D6A13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3F533B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1" w:type="pct"/>
            <w:vAlign w:val="center"/>
          </w:tcPr>
          <w:p w14:paraId="5C8ACB25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СГ.01</w:t>
            </w:r>
          </w:p>
        </w:tc>
        <w:tc>
          <w:tcPr>
            <w:tcW w:w="2210" w:type="pct"/>
            <w:vAlign w:val="center"/>
          </w:tcPr>
          <w:p w14:paraId="53A03C42">
            <w:pPr>
              <w:suppressAutoHyphens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История России</w:t>
            </w:r>
          </w:p>
        </w:tc>
        <w:tc>
          <w:tcPr>
            <w:tcW w:w="451" w:type="pct"/>
            <w:vAlign w:val="center"/>
          </w:tcPr>
          <w:p w14:paraId="4534867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3</w:t>
            </w: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274" w:type="pct"/>
            <w:vAlign w:val="center"/>
          </w:tcPr>
          <w:p w14:paraId="0B168E6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273" w:type="pct"/>
            <w:vAlign w:val="center"/>
          </w:tcPr>
          <w:p w14:paraId="7B6271E3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3</w:t>
            </w: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274" w:type="pct"/>
            <w:vAlign w:val="center"/>
          </w:tcPr>
          <w:p w14:paraId="0AB81B9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pct"/>
            <w:vAlign w:val="center"/>
          </w:tcPr>
          <w:p w14:paraId="54060DC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" w:type="pct"/>
            <w:vAlign w:val="center"/>
          </w:tcPr>
          <w:p w14:paraId="074C249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" w:type="pct"/>
            <w:vAlign w:val="center"/>
          </w:tcPr>
          <w:p w14:paraId="0F23F09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vAlign w:val="center"/>
          </w:tcPr>
          <w:p w14:paraId="70D1E53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14:paraId="4C364B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1" w:type="pct"/>
            <w:vAlign w:val="center"/>
          </w:tcPr>
          <w:p w14:paraId="77180950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СГ.02</w:t>
            </w:r>
          </w:p>
        </w:tc>
        <w:tc>
          <w:tcPr>
            <w:tcW w:w="2210" w:type="pct"/>
            <w:vAlign w:val="center"/>
          </w:tcPr>
          <w:p w14:paraId="702A2F4E">
            <w:pPr>
              <w:suppressAutoHyphens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</w:rPr>
              <w:t>Иностранный язык в профессиональной деятельности</w:t>
            </w:r>
          </w:p>
        </w:tc>
        <w:tc>
          <w:tcPr>
            <w:tcW w:w="451" w:type="pct"/>
            <w:vAlign w:val="center"/>
          </w:tcPr>
          <w:p w14:paraId="1D65BD3F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3</w:t>
            </w: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274" w:type="pct"/>
            <w:vAlign w:val="center"/>
          </w:tcPr>
          <w:p w14:paraId="6319E1B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273" w:type="pct"/>
            <w:vAlign w:val="center"/>
          </w:tcPr>
          <w:p w14:paraId="72F6174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3</w:t>
            </w: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274" w:type="pct"/>
            <w:vAlign w:val="center"/>
          </w:tcPr>
          <w:p w14:paraId="65E7F62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pct"/>
            <w:vAlign w:val="center"/>
          </w:tcPr>
          <w:p w14:paraId="0EDB1DA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" w:type="pct"/>
            <w:vAlign w:val="center"/>
          </w:tcPr>
          <w:p w14:paraId="070D16D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" w:type="pct"/>
            <w:vAlign w:val="center"/>
          </w:tcPr>
          <w:p w14:paraId="1C32E08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vAlign w:val="center"/>
          </w:tcPr>
          <w:p w14:paraId="66DD208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14:paraId="49DE19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1" w:type="pct"/>
            <w:vAlign w:val="center"/>
          </w:tcPr>
          <w:p w14:paraId="0C73956C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СГ.03</w:t>
            </w:r>
          </w:p>
        </w:tc>
        <w:tc>
          <w:tcPr>
            <w:tcW w:w="2210" w:type="pct"/>
            <w:vAlign w:val="center"/>
          </w:tcPr>
          <w:p w14:paraId="49380D87">
            <w:pPr>
              <w:suppressAutoHyphens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Безопасность жизнедеятельности</w:t>
            </w:r>
          </w:p>
        </w:tc>
        <w:tc>
          <w:tcPr>
            <w:tcW w:w="451" w:type="pct"/>
            <w:vAlign w:val="center"/>
          </w:tcPr>
          <w:p w14:paraId="066BBDD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w="274" w:type="pct"/>
            <w:vAlign w:val="center"/>
          </w:tcPr>
          <w:p w14:paraId="6E5F047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273" w:type="pct"/>
            <w:vAlign w:val="center"/>
          </w:tcPr>
          <w:p w14:paraId="4E3A88B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w="274" w:type="pct"/>
            <w:vAlign w:val="center"/>
          </w:tcPr>
          <w:p w14:paraId="369BC5B3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pct"/>
            <w:vAlign w:val="center"/>
          </w:tcPr>
          <w:p w14:paraId="10FC291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" w:type="pct"/>
            <w:vAlign w:val="center"/>
          </w:tcPr>
          <w:p w14:paraId="34C2032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" w:type="pct"/>
            <w:vAlign w:val="center"/>
          </w:tcPr>
          <w:p w14:paraId="11FF727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vAlign w:val="center"/>
          </w:tcPr>
          <w:p w14:paraId="0FD718C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14:paraId="39F29D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1" w:type="pct"/>
            <w:vAlign w:val="center"/>
          </w:tcPr>
          <w:p w14:paraId="79F34A8B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СГ.04</w:t>
            </w:r>
          </w:p>
        </w:tc>
        <w:tc>
          <w:tcPr>
            <w:tcW w:w="2210" w:type="pct"/>
            <w:vAlign w:val="center"/>
          </w:tcPr>
          <w:p w14:paraId="057FBCB2">
            <w:pPr>
              <w:suppressAutoHyphens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Физическая культура</w:t>
            </w:r>
          </w:p>
        </w:tc>
        <w:tc>
          <w:tcPr>
            <w:tcW w:w="451" w:type="pct"/>
            <w:vAlign w:val="center"/>
          </w:tcPr>
          <w:p w14:paraId="1076B86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w="274" w:type="pct"/>
            <w:vAlign w:val="center"/>
          </w:tcPr>
          <w:p w14:paraId="358E1D8B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273" w:type="pct"/>
            <w:vAlign w:val="center"/>
          </w:tcPr>
          <w:p w14:paraId="28101F3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w="274" w:type="pct"/>
            <w:vAlign w:val="center"/>
          </w:tcPr>
          <w:p w14:paraId="0D8A198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pct"/>
            <w:vAlign w:val="center"/>
          </w:tcPr>
          <w:p w14:paraId="06034C9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" w:type="pct"/>
            <w:vAlign w:val="center"/>
          </w:tcPr>
          <w:p w14:paraId="479E9EF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" w:type="pct"/>
            <w:vAlign w:val="center"/>
          </w:tcPr>
          <w:p w14:paraId="2B46311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vAlign w:val="center"/>
          </w:tcPr>
          <w:p w14:paraId="3ED62FC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14:paraId="1B67A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1" w:type="pct"/>
            <w:vAlign w:val="center"/>
          </w:tcPr>
          <w:p w14:paraId="0B06207F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СГ.05</w:t>
            </w:r>
          </w:p>
        </w:tc>
        <w:tc>
          <w:tcPr>
            <w:tcW w:w="2210" w:type="pct"/>
            <w:vAlign w:val="center"/>
          </w:tcPr>
          <w:p w14:paraId="05196090">
            <w:pPr>
              <w:suppressAutoHyphens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Основы финансовой грамотности</w:t>
            </w:r>
          </w:p>
        </w:tc>
        <w:tc>
          <w:tcPr>
            <w:tcW w:w="451" w:type="pct"/>
            <w:vAlign w:val="center"/>
          </w:tcPr>
          <w:p w14:paraId="399A1F2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3</w:t>
            </w: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274" w:type="pct"/>
            <w:vAlign w:val="center"/>
          </w:tcPr>
          <w:p w14:paraId="68AAB0ED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16</w:t>
            </w:r>
          </w:p>
        </w:tc>
        <w:tc>
          <w:tcPr>
            <w:tcW w:w="273" w:type="pct"/>
            <w:vAlign w:val="center"/>
          </w:tcPr>
          <w:p w14:paraId="77525B0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3</w:t>
            </w: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274" w:type="pct"/>
            <w:vAlign w:val="center"/>
          </w:tcPr>
          <w:p w14:paraId="2D7BCB3B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pct"/>
            <w:vAlign w:val="center"/>
          </w:tcPr>
          <w:p w14:paraId="0130514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" w:type="pct"/>
            <w:vAlign w:val="center"/>
          </w:tcPr>
          <w:p w14:paraId="35A9F4A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" w:type="pct"/>
            <w:vAlign w:val="center"/>
          </w:tcPr>
          <w:p w14:paraId="541B231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vAlign w:val="center"/>
          </w:tcPr>
          <w:p w14:paraId="301E747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14:paraId="5CF72D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1" w:type="pct"/>
            <w:vAlign w:val="center"/>
          </w:tcPr>
          <w:p w14:paraId="16BED652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СГ.0</w:t>
            </w:r>
            <w:r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2210" w:type="pct"/>
            <w:vAlign w:val="center"/>
          </w:tcPr>
          <w:p w14:paraId="3230D544">
            <w:pPr>
              <w:suppressAutoHyphens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Основы бережливого производства</w:t>
            </w:r>
          </w:p>
        </w:tc>
        <w:tc>
          <w:tcPr>
            <w:tcW w:w="451" w:type="pct"/>
            <w:vAlign w:val="center"/>
          </w:tcPr>
          <w:p w14:paraId="16726480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3</w:t>
            </w: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274" w:type="pct"/>
            <w:vAlign w:val="center"/>
          </w:tcPr>
          <w:p w14:paraId="3D86515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273" w:type="pct"/>
            <w:vAlign w:val="center"/>
          </w:tcPr>
          <w:p w14:paraId="64EABA4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3</w:t>
            </w: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274" w:type="pct"/>
            <w:vAlign w:val="center"/>
          </w:tcPr>
          <w:p w14:paraId="1BF97A4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pct"/>
            <w:vAlign w:val="center"/>
          </w:tcPr>
          <w:p w14:paraId="4CD3F37E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" w:type="pct"/>
            <w:vAlign w:val="center"/>
          </w:tcPr>
          <w:p w14:paraId="7A31077B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" w:type="pct"/>
            <w:vAlign w:val="center"/>
          </w:tcPr>
          <w:p w14:paraId="45F8EA4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vAlign w:val="center"/>
          </w:tcPr>
          <w:p w14:paraId="7941661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14:paraId="192795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1" w:type="pct"/>
            <w:vAlign w:val="center"/>
          </w:tcPr>
          <w:p w14:paraId="59FACFD4">
            <w:pPr>
              <w:suppressAutoHyphens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en-US"/>
              </w:rPr>
              <w:t>ОП.00</w:t>
            </w:r>
          </w:p>
        </w:tc>
        <w:tc>
          <w:tcPr>
            <w:tcW w:w="2210" w:type="pct"/>
            <w:vAlign w:val="center"/>
          </w:tcPr>
          <w:p w14:paraId="0603D48E">
            <w:pPr>
              <w:suppressAutoHyphens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en-US"/>
              </w:rPr>
              <w:t>Общепрофессиональный цикл</w:t>
            </w:r>
          </w:p>
        </w:tc>
        <w:tc>
          <w:tcPr>
            <w:tcW w:w="451" w:type="pct"/>
            <w:vAlign w:val="center"/>
          </w:tcPr>
          <w:p w14:paraId="5BFE0B9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160</w:t>
            </w:r>
          </w:p>
        </w:tc>
        <w:tc>
          <w:tcPr>
            <w:tcW w:w="274" w:type="pct"/>
            <w:vAlign w:val="center"/>
          </w:tcPr>
          <w:p w14:paraId="3C0EE4E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en-US"/>
              </w:rPr>
              <w:t> </w:t>
            </w:r>
            <w:r>
              <w:rPr>
                <w:rFonts w:ascii="Times New Roman" w:hAnsi="Times New Roman"/>
                <w:b/>
                <w:bCs/>
                <w:color w:val="000000"/>
              </w:rPr>
              <w:t>112</w:t>
            </w:r>
          </w:p>
        </w:tc>
        <w:tc>
          <w:tcPr>
            <w:tcW w:w="273" w:type="pct"/>
            <w:vAlign w:val="center"/>
          </w:tcPr>
          <w:p w14:paraId="226FB42E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160</w:t>
            </w:r>
          </w:p>
        </w:tc>
        <w:tc>
          <w:tcPr>
            <w:tcW w:w="274" w:type="pct"/>
            <w:vAlign w:val="center"/>
          </w:tcPr>
          <w:p w14:paraId="326008C7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3" w:type="pct"/>
            <w:vAlign w:val="center"/>
          </w:tcPr>
          <w:p w14:paraId="293D7962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4" w:type="pct"/>
            <w:vAlign w:val="center"/>
          </w:tcPr>
          <w:p w14:paraId="36667C32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6" w:type="pct"/>
            <w:vAlign w:val="center"/>
          </w:tcPr>
          <w:p w14:paraId="14B74A9B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11" w:type="pct"/>
            <w:vAlign w:val="center"/>
          </w:tcPr>
          <w:p w14:paraId="56B5D7E0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14:paraId="3490A1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1" w:type="pct"/>
            <w:vAlign w:val="center"/>
          </w:tcPr>
          <w:p w14:paraId="1EA7C2E2">
            <w:pPr>
              <w:suppressAutoHyphens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ОП. 01</w:t>
            </w:r>
          </w:p>
        </w:tc>
        <w:tc>
          <w:tcPr>
            <w:tcW w:w="2210" w:type="pct"/>
            <w:vAlign w:val="center"/>
          </w:tcPr>
          <w:p w14:paraId="24EC286D">
            <w:pPr>
              <w:suppressAutoHyphens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Техническая графика</w:t>
            </w:r>
          </w:p>
        </w:tc>
        <w:tc>
          <w:tcPr>
            <w:tcW w:w="451" w:type="pct"/>
            <w:vAlign w:val="center"/>
          </w:tcPr>
          <w:p w14:paraId="12D7ACA6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</w:rPr>
              <w:t>32</w:t>
            </w:r>
          </w:p>
        </w:tc>
        <w:tc>
          <w:tcPr>
            <w:tcW w:w="274" w:type="pct"/>
            <w:vAlign w:val="center"/>
          </w:tcPr>
          <w:p w14:paraId="770727FB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24</w:t>
            </w:r>
          </w:p>
        </w:tc>
        <w:tc>
          <w:tcPr>
            <w:tcW w:w="273" w:type="pct"/>
            <w:vAlign w:val="center"/>
          </w:tcPr>
          <w:p w14:paraId="6895B38E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</w:rPr>
              <w:t>32</w:t>
            </w:r>
          </w:p>
        </w:tc>
        <w:tc>
          <w:tcPr>
            <w:tcW w:w="274" w:type="pct"/>
            <w:vAlign w:val="center"/>
          </w:tcPr>
          <w:p w14:paraId="521633A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pct"/>
            <w:vAlign w:val="center"/>
          </w:tcPr>
          <w:p w14:paraId="38C8DBD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" w:type="pct"/>
            <w:vAlign w:val="center"/>
          </w:tcPr>
          <w:p w14:paraId="0CA7CF0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" w:type="pct"/>
            <w:vAlign w:val="center"/>
          </w:tcPr>
          <w:p w14:paraId="1CBF2C2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vAlign w:val="center"/>
          </w:tcPr>
          <w:p w14:paraId="6D0D5C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14:paraId="0CFED5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1" w:type="pct"/>
            <w:vAlign w:val="center"/>
          </w:tcPr>
          <w:p w14:paraId="2B9F220F">
            <w:pPr>
              <w:suppressAutoHyphens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ОП. 02</w:t>
            </w:r>
          </w:p>
        </w:tc>
        <w:tc>
          <w:tcPr>
            <w:tcW w:w="2210" w:type="pct"/>
            <w:vAlign w:val="center"/>
          </w:tcPr>
          <w:p w14:paraId="12EA73D1">
            <w:pPr>
              <w:suppressAutoHyphens/>
              <w:contextualSpacing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Материаловедение</w:t>
            </w:r>
          </w:p>
        </w:tc>
        <w:tc>
          <w:tcPr>
            <w:tcW w:w="451" w:type="pct"/>
            <w:vAlign w:val="center"/>
          </w:tcPr>
          <w:p w14:paraId="4769CEA6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</w:rPr>
              <w:t>32</w:t>
            </w:r>
          </w:p>
        </w:tc>
        <w:tc>
          <w:tcPr>
            <w:tcW w:w="274" w:type="pct"/>
            <w:vAlign w:val="center"/>
          </w:tcPr>
          <w:p w14:paraId="41299936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24</w:t>
            </w:r>
          </w:p>
        </w:tc>
        <w:tc>
          <w:tcPr>
            <w:tcW w:w="273" w:type="pct"/>
            <w:vAlign w:val="center"/>
          </w:tcPr>
          <w:p w14:paraId="73E77D7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</w:rPr>
              <w:t>32</w:t>
            </w:r>
          </w:p>
        </w:tc>
        <w:tc>
          <w:tcPr>
            <w:tcW w:w="274" w:type="pct"/>
            <w:vAlign w:val="center"/>
          </w:tcPr>
          <w:p w14:paraId="12C517B3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pct"/>
            <w:vAlign w:val="center"/>
          </w:tcPr>
          <w:p w14:paraId="2E2ADD0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" w:type="pct"/>
            <w:vAlign w:val="center"/>
          </w:tcPr>
          <w:p w14:paraId="3D6D6B4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" w:type="pct"/>
            <w:vAlign w:val="center"/>
          </w:tcPr>
          <w:p w14:paraId="29BA06B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vAlign w:val="center"/>
          </w:tcPr>
          <w:p w14:paraId="60A09EF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14:paraId="118869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1" w:type="pct"/>
            <w:vAlign w:val="center"/>
          </w:tcPr>
          <w:p w14:paraId="26C83A25">
            <w:pPr>
              <w:suppressAutoHyphens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ОП. 03</w:t>
            </w:r>
          </w:p>
        </w:tc>
        <w:tc>
          <w:tcPr>
            <w:tcW w:w="2210" w:type="pct"/>
            <w:vAlign w:val="center"/>
          </w:tcPr>
          <w:p w14:paraId="6A6B6B37">
            <w:pPr>
              <w:suppressAutoHyphens/>
              <w:contextualSpacing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</w:rPr>
              <w:t>Допуски, посадки и технические измерения</w:t>
            </w:r>
          </w:p>
        </w:tc>
        <w:tc>
          <w:tcPr>
            <w:tcW w:w="451" w:type="pct"/>
            <w:vAlign w:val="center"/>
          </w:tcPr>
          <w:p w14:paraId="35FD0BA7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3</w:t>
            </w: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274" w:type="pct"/>
            <w:vAlign w:val="center"/>
          </w:tcPr>
          <w:p w14:paraId="47B4C40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20</w:t>
            </w:r>
          </w:p>
        </w:tc>
        <w:tc>
          <w:tcPr>
            <w:tcW w:w="273" w:type="pct"/>
            <w:vAlign w:val="center"/>
          </w:tcPr>
          <w:p w14:paraId="7CD05F5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3</w:t>
            </w: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274" w:type="pct"/>
            <w:vAlign w:val="center"/>
          </w:tcPr>
          <w:p w14:paraId="60E7361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pct"/>
            <w:vAlign w:val="center"/>
          </w:tcPr>
          <w:p w14:paraId="21122EE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" w:type="pct"/>
            <w:vAlign w:val="center"/>
          </w:tcPr>
          <w:p w14:paraId="519D152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" w:type="pct"/>
            <w:vAlign w:val="center"/>
          </w:tcPr>
          <w:p w14:paraId="1241417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vAlign w:val="center"/>
          </w:tcPr>
          <w:p w14:paraId="6C79A3A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14:paraId="209487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1" w:type="pct"/>
            <w:vAlign w:val="center"/>
          </w:tcPr>
          <w:p w14:paraId="19ADB156">
            <w:pPr>
              <w:suppressAutoHyphens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ОП.04</w:t>
            </w:r>
          </w:p>
        </w:tc>
        <w:tc>
          <w:tcPr>
            <w:tcW w:w="2210" w:type="pct"/>
            <w:vAlign w:val="center"/>
          </w:tcPr>
          <w:p w14:paraId="3778F5C7">
            <w:pPr>
              <w:suppressAutoHyphens/>
              <w:contextualSpacing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Основы электротехники и электроники</w:t>
            </w:r>
          </w:p>
        </w:tc>
        <w:tc>
          <w:tcPr>
            <w:tcW w:w="451" w:type="pct"/>
            <w:vAlign w:val="center"/>
          </w:tcPr>
          <w:p w14:paraId="36799C5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3</w:t>
            </w: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274" w:type="pct"/>
            <w:vAlign w:val="center"/>
          </w:tcPr>
          <w:p w14:paraId="726FDFFD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20</w:t>
            </w:r>
          </w:p>
        </w:tc>
        <w:tc>
          <w:tcPr>
            <w:tcW w:w="273" w:type="pct"/>
            <w:vAlign w:val="center"/>
          </w:tcPr>
          <w:p w14:paraId="48F0EF0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3</w:t>
            </w: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274" w:type="pct"/>
            <w:vAlign w:val="center"/>
          </w:tcPr>
          <w:p w14:paraId="5E0FFFEB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pct"/>
            <w:vAlign w:val="center"/>
          </w:tcPr>
          <w:p w14:paraId="26D9C2A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" w:type="pct"/>
            <w:vAlign w:val="center"/>
          </w:tcPr>
          <w:p w14:paraId="0B0E145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" w:type="pct"/>
            <w:vAlign w:val="center"/>
          </w:tcPr>
          <w:p w14:paraId="362EBE2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vAlign w:val="center"/>
          </w:tcPr>
          <w:p w14:paraId="3A4267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14:paraId="3248E4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1" w:type="pct"/>
            <w:vAlign w:val="center"/>
          </w:tcPr>
          <w:p w14:paraId="5BB5DB8A">
            <w:pPr>
              <w:suppressAutoHyphens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ОП.05</w:t>
            </w:r>
          </w:p>
        </w:tc>
        <w:tc>
          <w:tcPr>
            <w:tcW w:w="2210" w:type="pct"/>
            <w:vAlign w:val="center"/>
          </w:tcPr>
          <w:p w14:paraId="6AB43491">
            <w:pPr>
              <w:suppressAutoHyphens/>
              <w:contextualSpacing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</w:rPr>
              <w:t>Технология выполнения слесарных и сборочных работ</w:t>
            </w:r>
          </w:p>
        </w:tc>
        <w:tc>
          <w:tcPr>
            <w:tcW w:w="451" w:type="pct"/>
            <w:vAlign w:val="center"/>
          </w:tcPr>
          <w:p w14:paraId="1E518D0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</w:rPr>
              <w:t>32</w:t>
            </w:r>
          </w:p>
        </w:tc>
        <w:tc>
          <w:tcPr>
            <w:tcW w:w="274" w:type="pct"/>
            <w:vAlign w:val="center"/>
          </w:tcPr>
          <w:p w14:paraId="399CCE31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  <w:r>
              <w:rPr>
                <w:rFonts w:ascii="Times New Roman" w:hAnsi="Times New Roman"/>
                <w:color w:val="000000"/>
                <w:lang w:val="en-US"/>
              </w:rPr>
              <w:t>4</w:t>
            </w:r>
          </w:p>
        </w:tc>
        <w:tc>
          <w:tcPr>
            <w:tcW w:w="273" w:type="pct"/>
            <w:vAlign w:val="center"/>
          </w:tcPr>
          <w:p w14:paraId="4F9EF68E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</w:rPr>
              <w:t>32</w:t>
            </w:r>
          </w:p>
        </w:tc>
        <w:tc>
          <w:tcPr>
            <w:tcW w:w="274" w:type="pct"/>
            <w:vAlign w:val="center"/>
          </w:tcPr>
          <w:p w14:paraId="20658DB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pct"/>
            <w:vAlign w:val="center"/>
          </w:tcPr>
          <w:p w14:paraId="72FB519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" w:type="pct"/>
            <w:vAlign w:val="center"/>
          </w:tcPr>
          <w:p w14:paraId="2E751393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" w:type="pct"/>
            <w:vAlign w:val="center"/>
          </w:tcPr>
          <w:p w14:paraId="5C7CB77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vAlign w:val="center"/>
          </w:tcPr>
          <w:p w14:paraId="3796E12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14:paraId="45123C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1" w:type="pct"/>
            <w:vAlign w:val="center"/>
          </w:tcPr>
          <w:p w14:paraId="19037BAA">
            <w:pPr>
              <w:suppressAutoHyphens/>
              <w:contextualSpacing/>
              <w:jc w:val="both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ПМ.00</w:t>
            </w:r>
          </w:p>
        </w:tc>
        <w:tc>
          <w:tcPr>
            <w:tcW w:w="2210" w:type="pct"/>
            <w:vAlign w:val="center"/>
          </w:tcPr>
          <w:p w14:paraId="35ABDB1C">
            <w:pPr>
              <w:suppressAutoHyphens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Профессиональный цикл</w:t>
            </w:r>
          </w:p>
        </w:tc>
        <w:tc>
          <w:tcPr>
            <w:tcW w:w="451" w:type="pct"/>
            <w:vAlign w:val="center"/>
          </w:tcPr>
          <w:p w14:paraId="1D019D6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756</w:t>
            </w:r>
          </w:p>
        </w:tc>
        <w:tc>
          <w:tcPr>
            <w:tcW w:w="274" w:type="pct"/>
            <w:vAlign w:val="center"/>
          </w:tcPr>
          <w:p w14:paraId="62008F9F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656</w:t>
            </w:r>
          </w:p>
        </w:tc>
        <w:tc>
          <w:tcPr>
            <w:tcW w:w="273" w:type="pct"/>
            <w:vAlign w:val="center"/>
          </w:tcPr>
          <w:p w14:paraId="4A92B5BB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216</w:t>
            </w:r>
          </w:p>
        </w:tc>
        <w:tc>
          <w:tcPr>
            <w:tcW w:w="274" w:type="pct"/>
            <w:vAlign w:val="center"/>
          </w:tcPr>
          <w:p w14:paraId="7952A12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540</w:t>
            </w:r>
          </w:p>
        </w:tc>
        <w:tc>
          <w:tcPr>
            <w:tcW w:w="273" w:type="pct"/>
            <w:vAlign w:val="center"/>
          </w:tcPr>
          <w:p w14:paraId="71FCFCF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" w:type="pct"/>
            <w:vAlign w:val="center"/>
          </w:tcPr>
          <w:p w14:paraId="118107DE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" w:type="pct"/>
            <w:vAlign w:val="center"/>
          </w:tcPr>
          <w:p w14:paraId="1E17806E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vAlign w:val="center"/>
          </w:tcPr>
          <w:p w14:paraId="06A6B8F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09FC6B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1" w:type="pct"/>
            <w:vAlign w:val="center"/>
          </w:tcPr>
          <w:p w14:paraId="275FC70C">
            <w:pPr>
              <w:suppressAutoHyphens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en-US"/>
              </w:rPr>
              <w:t>ПМ.01</w:t>
            </w:r>
          </w:p>
        </w:tc>
        <w:tc>
          <w:tcPr>
            <w:tcW w:w="2210" w:type="pct"/>
            <w:vAlign w:val="center"/>
          </w:tcPr>
          <w:p w14:paraId="2063D494">
            <w:pPr>
              <w:suppressAutoHyphens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Выполнение монтажа контрольно-измерительных приборов и электрических схем систем автоматики</w:t>
            </w:r>
          </w:p>
        </w:tc>
        <w:tc>
          <w:tcPr>
            <w:tcW w:w="451" w:type="pct"/>
            <w:vAlign w:val="center"/>
          </w:tcPr>
          <w:p w14:paraId="30DEF49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en-US"/>
              </w:rPr>
              <w:t>2</w:t>
            </w:r>
            <w:r>
              <w:rPr>
                <w:rFonts w:ascii="Times New Roman" w:hAnsi="Times New Roman"/>
                <w:b/>
                <w:bCs/>
                <w:color w:val="000000"/>
              </w:rPr>
              <w:t>52</w:t>
            </w:r>
          </w:p>
        </w:tc>
        <w:tc>
          <w:tcPr>
            <w:tcW w:w="274" w:type="pct"/>
            <w:vAlign w:val="center"/>
          </w:tcPr>
          <w:p w14:paraId="745A92A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en-US"/>
              </w:rPr>
              <w:t> </w:t>
            </w:r>
            <w:r>
              <w:rPr>
                <w:rFonts w:ascii="Times New Roman" w:hAnsi="Times New Roman"/>
                <w:b/>
                <w:bCs/>
                <w:color w:val="000000"/>
              </w:rPr>
              <w:t>216</w:t>
            </w:r>
          </w:p>
        </w:tc>
        <w:tc>
          <w:tcPr>
            <w:tcW w:w="273" w:type="pct"/>
            <w:vAlign w:val="center"/>
          </w:tcPr>
          <w:p w14:paraId="51BA1C24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72</w:t>
            </w:r>
          </w:p>
        </w:tc>
        <w:tc>
          <w:tcPr>
            <w:tcW w:w="274" w:type="pct"/>
            <w:vAlign w:val="center"/>
          </w:tcPr>
          <w:p w14:paraId="6BD65F87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180</w:t>
            </w:r>
          </w:p>
        </w:tc>
        <w:tc>
          <w:tcPr>
            <w:tcW w:w="273" w:type="pct"/>
            <w:vAlign w:val="center"/>
          </w:tcPr>
          <w:p w14:paraId="1A1B9EB4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4" w:type="pct"/>
            <w:vAlign w:val="center"/>
          </w:tcPr>
          <w:p w14:paraId="30A41F28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6" w:type="pct"/>
            <w:vAlign w:val="center"/>
          </w:tcPr>
          <w:p w14:paraId="234C0B1D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11" w:type="pct"/>
            <w:vAlign w:val="center"/>
          </w:tcPr>
          <w:p w14:paraId="37531940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14:paraId="51678C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1" w:type="pct"/>
            <w:vAlign w:val="center"/>
          </w:tcPr>
          <w:p w14:paraId="33A90075">
            <w:pPr>
              <w:suppressAutoHyphens/>
              <w:contextualSpacing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МДК.01.01</w:t>
            </w:r>
          </w:p>
        </w:tc>
        <w:tc>
          <w:tcPr>
            <w:tcW w:w="2210" w:type="pct"/>
            <w:vAlign w:val="center"/>
          </w:tcPr>
          <w:p w14:paraId="7583512E">
            <w:pPr>
              <w:suppressAutoHyphens/>
              <w:contextualSpacing/>
              <w:jc w:val="both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Монтаж приборов систем автоматизации</w:t>
            </w:r>
          </w:p>
        </w:tc>
        <w:tc>
          <w:tcPr>
            <w:tcW w:w="451" w:type="pct"/>
            <w:vAlign w:val="center"/>
          </w:tcPr>
          <w:p w14:paraId="49CE594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w="274" w:type="pct"/>
            <w:vAlign w:val="center"/>
          </w:tcPr>
          <w:p w14:paraId="0C430316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18</w:t>
            </w:r>
          </w:p>
        </w:tc>
        <w:tc>
          <w:tcPr>
            <w:tcW w:w="273" w:type="pct"/>
            <w:vAlign w:val="center"/>
          </w:tcPr>
          <w:p w14:paraId="01DA08C3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w="274" w:type="pct"/>
            <w:vAlign w:val="center"/>
          </w:tcPr>
          <w:p w14:paraId="248EC2E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pct"/>
            <w:vAlign w:val="center"/>
          </w:tcPr>
          <w:p w14:paraId="13D9171B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" w:type="pct"/>
            <w:vAlign w:val="center"/>
          </w:tcPr>
          <w:p w14:paraId="0A582DD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" w:type="pct"/>
            <w:vAlign w:val="center"/>
          </w:tcPr>
          <w:p w14:paraId="73E3726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vAlign w:val="center"/>
          </w:tcPr>
          <w:p w14:paraId="77AA0AA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14:paraId="1DA487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1" w:type="pct"/>
            <w:vAlign w:val="center"/>
          </w:tcPr>
          <w:p w14:paraId="0C76766C">
            <w:pPr>
              <w:suppressAutoHyphens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МДК.01.02</w:t>
            </w:r>
          </w:p>
        </w:tc>
        <w:tc>
          <w:tcPr>
            <w:tcW w:w="2210" w:type="pct"/>
            <w:vAlign w:val="center"/>
          </w:tcPr>
          <w:p w14:paraId="37A9D0D2">
            <w:pPr>
              <w:suppressAutoHyphens/>
              <w:contextualSpacing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</w:rPr>
              <w:t>Монтаж схем электропроводки систем автоматизации</w:t>
            </w:r>
          </w:p>
        </w:tc>
        <w:tc>
          <w:tcPr>
            <w:tcW w:w="451" w:type="pct"/>
            <w:vAlign w:val="center"/>
          </w:tcPr>
          <w:p w14:paraId="08BCDBFD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w="274" w:type="pct"/>
            <w:vAlign w:val="center"/>
          </w:tcPr>
          <w:p w14:paraId="5050284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18</w:t>
            </w:r>
          </w:p>
        </w:tc>
        <w:tc>
          <w:tcPr>
            <w:tcW w:w="273" w:type="pct"/>
            <w:vAlign w:val="center"/>
          </w:tcPr>
          <w:p w14:paraId="2E258AC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w="274" w:type="pct"/>
            <w:vAlign w:val="center"/>
          </w:tcPr>
          <w:p w14:paraId="7148BD9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pct"/>
            <w:vAlign w:val="center"/>
          </w:tcPr>
          <w:p w14:paraId="0E9F3663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" w:type="pct"/>
            <w:vAlign w:val="center"/>
          </w:tcPr>
          <w:p w14:paraId="0CF61B4E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" w:type="pct"/>
            <w:vAlign w:val="center"/>
          </w:tcPr>
          <w:p w14:paraId="588240A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vAlign w:val="center"/>
          </w:tcPr>
          <w:p w14:paraId="17F7EF5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14:paraId="0ED3D1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1" w:type="pct"/>
            <w:vAlign w:val="center"/>
          </w:tcPr>
          <w:p w14:paraId="4C00AF2D">
            <w:pPr>
              <w:suppressAutoHyphens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УП. 01</w:t>
            </w:r>
          </w:p>
        </w:tc>
        <w:tc>
          <w:tcPr>
            <w:tcW w:w="2210" w:type="pct"/>
            <w:vAlign w:val="center"/>
          </w:tcPr>
          <w:p w14:paraId="514D1DC6">
            <w:pPr>
              <w:suppressAutoHyphens/>
              <w:contextualSpacing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Учебная практика</w:t>
            </w:r>
          </w:p>
        </w:tc>
        <w:tc>
          <w:tcPr>
            <w:tcW w:w="451" w:type="pct"/>
            <w:vAlign w:val="center"/>
          </w:tcPr>
          <w:p w14:paraId="167C194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w="274" w:type="pct"/>
            <w:vAlign w:val="center"/>
          </w:tcPr>
          <w:p w14:paraId="31E1DB2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w="273" w:type="pct"/>
            <w:vAlign w:val="center"/>
          </w:tcPr>
          <w:p w14:paraId="40A07F3E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" w:type="pct"/>
            <w:vAlign w:val="center"/>
          </w:tcPr>
          <w:p w14:paraId="683E49D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w="273" w:type="pct"/>
            <w:vAlign w:val="center"/>
          </w:tcPr>
          <w:p w14:paraId="38A3683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" w:type="pct"/>
            <w:vAlign w:val="center"/>
          </w:tcPr>
          <w:p w14:paraId="6FE0E44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" w:type="pct"/>
            <w:vAlign w:val="center"/>
          </w:tcPr>
          <w:p w14:paraId="21A29F1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vAlign w:val="center"/>
          </w:tcPr>
          <w:p w14:paraId="76BEBFD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14:paraId="62E2E2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1" w:type="pct"/>
            <w:vAlign w:val="center"/>
          </w:tcPr>
          <w:p w14:paraId="6F27BF50">
            <w:pPr>
              <w:suppressAutoHyphens/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ПП. 01</w:t>
            </w:r>
          </w:p>
        </w:tc>
        <w:tc>
          <w:tcPr>
            <w:tcW w:w="2210" w:type="pct"/>
            <w:vAlign w:val="center"/>
          </w:tcPr>
          <w:p w14:paraId="62E355B3">
            <w:pPr>
              <w:suppressAutoHyphens/>
              <w:contextualSpacing/>
              <w:jc w:val="both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Производственная практика</w:t>
            </w:r>
          </w:p>
        </w:tc>
        <w:tc>
          <w:tcPr>
            <w:tcW w:w="451" w:type="pct"/>
            <w:vAlign w:val="center"/>
          </w:tcPr>
          <w:p w14:paraId="465B94C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</w:rPr>
              <w:t>108</w:t>
            </w:r>
          </w:p>
        </w:tc>
        <w:tc>
          <w:tcPr>
            <w:tcW w:w="274" w:type="pct"/>
            <w:vAlign w:val="center"/>
          </w:tcPr>
          <w:p w14:paraId="4266C36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</w:rPr>
              <w:t>108</w:t>
            </w:r>
          </w:p>
        </w:tc>
        <w:tc>
          <w:tcPr>
            <w:tcW w:w="273" w:type="pct"/>
            <w:vAlign w:val="center"/>
          </w:tcPr>
          <w:p w14:paraId="7B63E41E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" w:type="pct"/>
            <w:vAlign w:val="center"/>
          </w:tcPr>
          <w:p w14:paraId="4233439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</w:rPr>
              <w:t>108</w:t>
            </w:r>
          </w:p>
        </w:tc>
        <w:tc>
          <w:tcPr>
            <w:tcW w:w="273" w:type="pct"/>
            <w:vAlign w:val="center"/>
          </w:tcPr>
          <w:p w14:paraId="43B4D8E3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" w:type="pct"/>
            <w:vAlign w:val="center"/>
          </w:tcPr>
          <w:p w14:paraId="0BF15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" w:type="pct"/>
            <w:vAlign w:val="center"/>
          </w:tcPr>
          <w:p w14:paraId="45D35123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vAlign w:val="center"/>
          </w:tcPr>
          <w:p w14:paraId="56DC778B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14:paraId="1BCF2C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1" w:type="pct"/>
            <w:vAlign w:val="center"/>
          </w:tcPr>
          <w:p w14:paraId="3515E5D0">
            <w:pPr>
              <w:suppressAutoHyphens/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en-US"/>
              </w:rPr>
              <w:t>ПМ.02</w:t>
            </w:r>
          </w:p>
        </w:tc>
        <w:tc>
          <w:tcPr>
            <w:tcW w:w="2210" w:type="pct"/>
            <w:vAlign w:val="center"/>
          </w:tcPr>
          <w:p w14:paraId="241E3175">
            <w:pPr>
              <w:suppressAutoHyphens/>
              <w:contextualSpacing/>
              <w:jc w:val="both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bookmarkStart w:id="46" w:name="_Hlk175679196"/>
            <w:r>
              <w:rPr>
                <w:rFonts w:ascii="Times New Roman" w:hAnsi="Times New Roman"/>
                <w:b/>
                <w:bCs/>
                <w:color w:val="000000"/>
              </w:rPr>
              <w:t>Ведение наладки, юстировки и сдача в эксплуатацию контрольно-измерительных приборов и электрических схем систем автоматики</w:t>
            </w:r>
            <w:bookmarkEnd w:id="46"/>
          </w:p>
        </w:tc>
        <w:tc>
          <w:tcPr>
            <w:tcW w:w="451" w:type="pct"/>
            <w:vAlign w:val="center"/>
          </w:tcPr>
          <w:p w14:paraId="355C27A0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en-US"/>
              </w:rPr>
              <w:t>2</w:t>
            </w:r>
            <w:r>
              <w:rPr>
                <w:rFonts w:ascii="Times New Roman" w:hAnsi="Times New Roman"/>
                <w:b/>
                <w:bCs/>
                <w:color w:val="000000"/>
              </w:rPr>
              <w:t>52</w:t>
            </w:r>
          </w:p>
        </w:tc>
        <w:tc>
          <w:tcPr>
            <w:tcW w:w="274" w:type="pct"/>
            <w:vAlign w:val="center"/>
          </w:tcPr>
          <w:p w14:paraId="2B6901F6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en-US"/>
              </w:rPr>
              <w:t> </w:t>
            </w:r>
            <w:r>
              <w:rPr>
                <w:rFonts w:ascii="Times New Roman" w:hAnsi="Times New Roman"/>
                <w:b/>
                <w:bCs/>
                <w:color w:val="000000"/>
              </w:rPr>
              <w:t>218</w:t>
            </w:r>
          </w:p>
        </w:tc>
        <w:tc>
          <w:tcPr>
            <w:tcW w:w="273" w:type="pct"/>
            <w:vAlign w:val="center"/>
          </w:tcPr>
          <w:p w14:paraId="767D163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72</w:t>
            </w:r>
          </w:p>
        </w:tc>
        <w:tc>
          <w:tcPr>
            <w:tcW w:w="274" w:type="pct"/>
            <w:vAlign w:val="center"/>
          </w:tcPr>
          <w:p w14:paraId="37CAA36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180</w:t>
            </w:r>
          </w:p>
        </w:tc>
        <w:tc>
          <w:tcPr>
            <w:tcW w:w="273" w:type="pct"/>
            <w:vAlign w:val="center"/>
          </w:tcPr>
          <w:p w14:paraId="73ECB69B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" w:type="pct"/>
            <w:vAlign w:val="center"/>
          </w:tcPr>
          <w:p w14:paraId="5B265DFB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" w:type="pct"/>
            <w:vAlign w:val="center"/>
          </w:tcPr>
          <w:p w14:paraId="69F041D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vAlign w:val="center"/>
          </w:tcPr>
          <w:p w14:paraId="4119F4B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714382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1" w:type="pct"/>
            <w:vAlign w:val="center"/>
          </w:tcPr>
          <w:p w14:paraId="75FCB095">
            <w:pPr>
              <w:suppressAutoHyphens/>
              <w:contextualSpacing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МДК 02.01</w:t>
            </w:r>
          </w:p>
        </w:tc>
        <w:tc>
          <w:tcPr>
            <w:tcW w:w="2210" w:type="pct"/>
            <w:vAlign w:val="center"/>
          </w:tcPr>
          <w:p w14:paraId="7A0F2E73">
            <w:pPr>
              <w:suppressAutoHyphens/>
              <w:contextualSpacing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Наладка приборов систем автоматики</w:t>
            </w:r>
          </w:p>
        </w:tc>
        <w:tc>
          <w:tcPr>
            <w:tcW w:w="451" w:type="pct"/>
            <w:vAlign w:val="center"/>
          </w:tcPr>
          <w:p w14:paraId="3375E86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36</w:t>
            </w:r>
          </w:p>
        </w:tc>
        <w:tc>
          <w:tcPr>
            <w:tcW w:w="274" w:type="pct"/>
            <w:vAlign w:val="center"/>
          </w:tcPr>
          <w:p w14:paraId="4D610C7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12</w:t>
            </w:r>
          </w:p>
        </w:tc>
        <w:tc>
          <w:tcPr>
            <w:tcW w:w="273" w:type="pct"/>
            <w:vAlign w:val="center"/>
          </w:tcPr>
          <w:p w14:paraId="1F28C7D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w="274" w:type="pct"/>
            <w:vAlign w:val="center"/>
          </w:tcPr>
          <w:p w14:paraId="7A865D7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pct"/>
            <w:vAlign w:val="center"/>
          </w:tcPr>
          <w:p w14:paraId="0FBB7A9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" w:type="pct"/>
            <w:vAlign w:val="center"/>
          </w:tcPr>
          <w:p w14:paraId="265AB1B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" w:type="pct"/>
            <w:vAlign w:val="center"/>
          </w:tcPr>
          <w:p w14:paraId="0060C8E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vAlign w:val="center"/>
          </w:tcPr>
          <w:p w14:paraId="1C07C5F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14:paraId="5CD42A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1" w:type="pct"/>
            <w:vAlign w:val="center"/>
          </w:tcPr>
          <w:p w14:paraId="45E23B91">
            <w:pPr>
              <w:suppressAutoHyphens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МДК 02.02</w:t>
            </w:r>
          </w:p>
        </w:tc>
        <w:tc>
          <w:tcPr>
            <w:tcW w:w="2210" w:type="pct"/>
            <w:vAlign w:val="center"/>
          </w:tcPr>
          <w:p w14:paraId="1313FEB9">
            <w:pPr>
              <w:suppressAutoHyphens/>
              <w:contextualSpacing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Пусконаладка систем автоматики</w:t>
            </w:r>
          </w:p>
        </w:tc>
        <w:tc>
          <w:tcPr>
            <w:tcW w:w="451" w:type="pct"/>
            <w:vAlign w:val="center"/>
          </w:tcPr>
          <w:p w14:paraId="011FB8E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w="274" w:type="pct"/>
            <w:vAlign w:val="center"/>
          </w:tcPr>
          <w:p w14:paraId="39054A8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  <w:r>
              <w:rPr>
                <w:rFonts w:ascii="Times New Roman" w:hAnsi="Times New Roman"/>
                <w:color w:val="000000"/>
                <w:lang w:val="en-US"/>
              </w:rPr>
              <w:t>6</w:t>
            </w:r>
          </w:p>
        </w:tc>
        <w:tc>
          <w:tcPr>
            <w:tcW w:w="273" w:type="pct"/>
            <w:vAlign w:val="center"/>
          </w:tcPr>
          <w:p w14:paraId="1B08603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w="274" w:type="pct"/>
            <w:vAlign w:val="center"/>
          </w:tcPr>
          <w:p w14:paraId="2B5F7D5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pct"/>
            <w:vAlign w:val="center"/>
          </w:tcPr>
          <w:p w14:paraId="0957386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" w:type="pct"/>
            <w:vAlign w:val="center"/>
          </w:tcPr>
          <w:p w14:paraId="721BDF8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" w:type="pct"/>
            <w:vAlign w:val="center"/>
          </w:tcPr>
          <w:p w14:paraId="325AE72E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vAlign w:val="center"/>
          </w:tcPr>
          <w:p w14:paraId="64639EE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14:paraId="4243B7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1" w:type="pct"/>
            <w:vAlign w:val="center"/>
          </w:tcPr>
          <w:p w14:paraId="5266091B">
            <w:pPr>
              <w:suppressAutoHyphens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УП. 02</w:t>
            </w:r>
          </w:p>
        </w:tc>
        <w:tc>
          <w:tcPr>
            <w:tcW w:w="2210" w:type="pct"/>
            <w:vAlign w:val="center"/>
          </w:tcPr>
          <w:p w14:paraId="2F783690">
            <w:pPr>
              <w:suppressAutoHyphens/>
              <w:contextualSpacing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Учебная практика</w:t>
            </w:r>
          </w:p>
        </w:tc>
        <w:tc>
          <w:tcPr>
            <w:tcW w:w="451" w:type="pct"/>
            <w:vAlign w:val="center"/>
          </w:tcPr>
          <w:p w14:paraId="31D1FF6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w="274" w:type="pct"/>
            <w:vAlign w:val="center"/>
          </w:tcPr>
          <w:p w14:paraId="60405BD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w="273" w:type="pct"/>
            <w:vAlign w:val="center"/>
          </w:tcPr>
          <w:p w14:paraId="200F911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" w:type="pct"/>
            <w:vAlign w:val="center"/>
          </w:tcPr>
          <w:p w14:paraId="103DADE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w="273" w:type="pct"/>
            <w:vAlign w:val="center"/>
          </w:tcPr>
          <w:p w14:paraId="2944E6C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" w:type="pct"/>
            <w:vAlign w:val="center"/>
          </w:tcPr>
          <w:p w14:paraId="53576B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" w:type="pct"/>
            <w:vAlign w:val="center"/>
          </w:tcPr>
          <w:p w14:paraId="5BB14DC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vAlign w:val="center"/>
          </w:tcPr>
          <w:p w14:paraId="3C0260AE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14:paraId="67CEBF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1" w:type="pct"/>
            <w:vAlign w:val="center"/>
          </w:tcPr>
          <w:p w14:paraId="3ADCA2E6">
            <w:pPr>
              <w:suppressAutoHyphens/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ПП. 02</w:t>
            </w:r>
          </w:p>
        </w:tc>
        <w:tc>
          <w:tcPr>
            <w:tcW w:w="2210" w:type="pct"/>
            <w:vAlign w:val="center"/>
          </w:tcPr>
          <w:p w14:paraId="3D6230CA">
            <w:pPr>
              <w:suppressAutoHyphens/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Производственная практика</w:t>
            </w:r>
          </w:p>
        </w:tc>
        <w:tc>
          <w:tcPr>
            <w:tcW w:w="451" w:type="pct"/>
            <w:vAlign w:val="center"/>
          </w:tcPr>
          <w:p w14:paraId="7AF68A0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</w:rPr>
              <w:t>108</w:t>
            </w:r>
          </w:p>
        </w:tc>
        <w:tc>
          <w:tcPr>
            <w:tcW w:w="274" w:type="pct"/>
            <w:vAlign w:val="center"/>
          </w:tcPr>
          <w:p w14:paraId="5F1AF84D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</w:rPr>
              <w:t>108</w:t>
            </w:r>
          </w:p>
        </w:tc>
        <w:tc>
          <w:tcPr>
            <w:tcW w:w="273" w:type="pct"/>
            <w:vAlign w:val="center"/>
          </w:tcPr>
          <w:p w14:paraId="28B48B4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" w:type="pct"/>
            <w:vAlign w:val="center"/>
          </w:tcPr>
          <w:p w14:paraId="314ED19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</w:rPr>
              <w:t>108</w:t>
            </w:r>
          </w:p>
        </w:tc>
        <w:tc>
          <w:tcPr>
            <w:tcW w:w="273" w:type="pct"/>
            <w:vAlign w:val="center"/>
          </w:tcPr>
          <w:p w14:paraId="37CB88A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" w:type="pct"/>
            <w:vAlign w:val="center"/>
          </w:tcPr>
          <w:p w14:paraId="1646B06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" w:type="pct"/>
            <w:vAlign w:val="center"/>
          </w:tcPr>
          <w:p w14:paraId="30EB618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vAlign w:val="center"/>
          </w:tcPr>
          <w:p w14:paraId="51092B4B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14:paraId="40252E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1" w:type="pct"/>
            <w:vAlign w:val="center"/>
          </w:tcPr>
          <w:p w14:paraId="0190ABA2">
            <w:pPr>
              <w:suppressAutoHyphens/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en-US"/>
              </w:rPr>
              <w:t>ПМ.03</w:t>
            </w:r>
          </w:p>
        </w:tc>
        <w:tc>
          <w:tcPr>
            <w:tcW w:w="2210" w:type="pct"/>
            <w:vAlign w:val="center"/>
          </w:tcPr>
          <w:p w14:paraId="26150C97">
            <w:pPr>
              <w:suppressAutoHyphens/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bookmarkStart w:id="47" w:name="_Hlk175680895"/>
            <w:r>
              <w:rPr>
                <w:rFonts w:ascii="Times New Roman" w:hAnsi="Times New Roman"/>
                <w:b/>
                <w:bCs/>
                <w:color w:val="000000"/>
              </w:rPr>
              <w:t>Ведение технического обслуживания, эксплуатации и ремонта контрольно-измерительных приборов и электрических схем систем автоматики</w:t>
            </w:r>
            <w:bookmarkEnd w:id="47"/>
          </w:p>
        </w:tc>
        <w:tc>
          <w:tcPr>
            <w:tcW w:w="451" w:type="pct"/>
            <w:vAlign w:val="center"/>
          </w:tcPr>
          <w:p w14:paraId="1090D32D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en-US"/>
              </w:rPr>
              <w:t>2</w:t>
            </w:r>
            <w:r>
              <w:rPr>
                <w:rFonts w:ascii="Times New Roman" w:hAnsi="Times New Roman"/>
                <w:b/>
                <w:bCs/>
                <w:color w:val="000000"/>
              </w:rPr>
              <w:t>52</w:t>
            </w:r>
          </w:p>
        </w:tc>
        <w:tc>
          <w:tcPr>
            <w:tcW w:w="274" w:type="pct"/>
            <w:vAlign w:val="center"/>
          </w:tcPr>
          <w:p w14:paraId="1F022DEB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en-US"/>
              </w:rPr>
              <w:t> </w:t>
            </w:r>
            <w:r>
              <w:rPr>
                <w:rFonts w:ascii="Times New Roman" w:hAnsi="Times New Roman"/>
                <w:b/>
                <w:bCs/>
                <w:color w:val="000000"/>
              </w:rPr>
              <w:t>222</w:t>
            </w:r>
          </w:p>
        </w:tc>
        <w:tc>
          <w:tcPr>
            <w:tcW w:w="273" w:type="pct"/>
            <w:vAlign w:val="center"/>
          </w:tcPr>
          <w:p w14:paraId="31A853E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72</w:t>
            </w:r>
          </w:p>
        </w:tc>
        <w:tc>
          <w:tcPr>
            <w:tcW w:w="274" w:type="pct"/>
            <w:vAlign w:val="center"/>
          </w:tcPr>
          <w:p w14:paraId="21A841C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180</w:t>
            </w:r>
          </w:p>
        </w:tc>
        <w:tc>
          <w:tcPr>
            <w:tcW w:w="273" w:type="pct"/>
            <w:vAlign w:val="center"/>
          </w:tcPr>
          <w:p w14:paraId="4EEFC0C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" w:type="pct"/>
            <w:vAlign w:val="center"/>
          </w:tcPr>
          <w:p w14:paraId="5EC44A5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" w:type="pct"/>
            <w:vAlign w:val="center"/>
          </w:tcPr>
          <w:p w14:paraId="2B64768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vAlign w:val="center"/>
          </w:tcPr>
          <w:p w14:paraId="4824A04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780D4F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1" w:type="pct"/>
            <w:vAlign w:val="center"/>
          </w:tcPr>
          <w:p w14:paraId="6D764150">
            <w:pPr>
              <w:suppressAutoHyphens/>
              <w:contextualSpacing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МДК 03.01</w:t>
            </w:r>
          </w:p>
        </w:tc>
        <w:tc>
          <w:tcPr>
            <w:tcW w:w="2210" w:type="pct"/>
            <w:vAlign w:val="center"/>
          </w:tcPr>
          <w:p w14:paraId="6CB47F37">
            <w:pPr>
              <w:suppressAutoHyphens/>
              <w:contextualSpacing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</w:rPr>
              <w:t>Техническое обслуживание и эксплуатация систем автоматики</w:t>
            </w:r>
          </w:p>
        </w:tc>
        <w:tc>
          <w:tcPr>
            <w:tcW w:w="451" w:type="pct"/>
            <w:vAlign w:val="center"/>
          </w:tcPr>
          <w:p w14:paraId="63814336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36</w:t>
            </w:r>
          </w:p>
        </w:tc>
        <w:tc>
          <w:tcPr>
            <w:tcW w:w="274" w:type="pct"/>
            <w:vAlign w:val="center"/>
          </w:tcPr>
          <w:p w14:paraId="70FC4D8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12</w:t>
            </w:r>
          </w:p>
        </w:tc>
        <w:tc>
          <w:tcPr>
            <w:tcW w:w="273" w:type="pct"/>
            <w:vAlign w:val="center"/>
          </w:tcPr>
          <w:p w14:paraId="1A37F9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w="274" w:type="pct"/>
            <w:vAlign w:val="center"/>
          </w:tcPr>
          <w:p w14:paraId="7066F273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pct"/>
            <w:vAlign w:val="center"/>
          </w:tcPr>
          <w:p w14:paraId="38701B6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" w:type="pct"/>
            <w:vAlign w:val="center"/>
          </w:tcPr>
          <w:p w14:paraId="3FD8923E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" w:type="pct"/>
            <w:vAlign w:val="center"/>
          </w:tcPr>
          <w:p w14:paraId="726F1B1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vAlign w:val="center"/>
          </w:tcPr>
          <w:p w14:paraId="2B6FB8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14:paraId="62EC0F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1" w:type="pct"/>
            <w:vAlign w:val="center"/>
          </w:tcPr>
          <w:p w14:paraId="319F272D">
            <w:pPr>
              <w:suppressAutoHyphens/>
              <w:contextualSpacing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МДК 03.02</w:t>
            </w:r>
          </w:p>
        </w:tc>
        <w:tc>
          <w:tcPr>
            <w:tcW w:w="2210" w:type="pct"/>
            <w:vAlign w:val="center"/>
          </w:tcPr>
          <w:p w14:paraId="41AEC7AF">
            <w:pPr>
              <w:suppressAutoHyphens/>
              <w:contextualSpacing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</w:rPr>
              <w:t>Диагностика и ремонт систем автоматики</w:t>
            </w:r>
          </w:p>
        </w:tc>
        <w:tc>
          <w:tcPr>
            <w:tcW w:w="451" w:type="pct"/>
            <w:vAlign w:val="center"/>
          </w:tcPr>
          <w:p w14:paraId="692F525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w="274" w:type="pct"/>
            <w:vAlign w:val="center"/>
          </w:tcPr>
          <w:p w14:paraId="57770F00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3</w:t>
            </w: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273" w:type="pct"/>
            <w:vAlign w:val="center"/>
          </w:tcPr>
          <w:p w14:paraId="0D8757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w="274" w:type="pct"/>
            <w:vAlign w:val="center"/>
          </w:tcPr>
          <w:p w14:paraId="1C3C730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pct"/>
            <w:vAlign w:val="center"/>
          </w:tcPr>
          <w:p w14:paraId="561596D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" w:type="pct"/>
            <w:vAlign w:val="center"/>
          </w:tcPr>
          <w:p w14:paraId="1548213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" w:type="pct"/>
            <w:vAlign w:val="center"/>
          </w:tcPr>
          <w:p w14:paraId="0B2E87B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vAlign w:val="center"/>
          </w:tcPr>
          <w:p w14:paraId="1319E17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14:paraId="43ABD3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1" w:type="pct"/>
            <w:vAlign w:val="center"/>
          </w:tcPr>
          <w:p w14:paraId="1520C5E5">
            <w:pPr>
              <w:suppressAutoHyphens/>
              <w:contextualSpacing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УП. 03</w:t>
            </w:r>
          </w:p>
        </w:tc>
        <w:tc>
          <w:tcPr>
            <w:tcW w:w="2210" w:type="pct"/>
            <w:vAlign w:val="center"/>
          </w:tcPr>
          <w:p w14:paraId="2554A854">
            <w:pPr>
              <w:suppressAutoHyphens/>
              <w:contextualSpacing/>
              <w:jc w:val="both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Учебная практика</w:t>
            </w:r>
          </w:p>
        </w:tc>
        <w:tc>
          <w:tcPr>
            <w:tcW w:w="451" w:type="pct"/>
            <w:vAlign w:val="center"/>
          </w:tcPr>
          <w:p w14:paraId="3BCA5297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w="274" w:type="pct"/>
            <w:vAlign w:val="center"/>
          </w:tcPr>
          <w:p w14:paraId="5BCF4DE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w="273" w:type="pct"/>
            <w:vAlign w:val="center"/>
          </w:tcPr>
          <w:p w14:paraId="3AECC26E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" w:type="pct"/>
            <w:vAlign w:val="center"/>
          </w:tcPr>
          <w:p w14:paraId="27EBC72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w="273" w:type="pct"/>
            <w:vAlign w:val="center"/>
          </w:tcPr>
          <w:p w14:paraId="1B452C0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" w:type="pct"/>
            <w:vAlign w:val="center"/>
          </w:tcPr>
          <w:p w14:paraId="47B67C6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" w:type="pct"/>
            <w:vAlign w:val="center"/>
          </w:tcPr>
          <w:p w14:paraId="3ECF6B4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vAlign w:val="center"/>
          </w:tcPr>
          <w:p w14:paraId="3653B0A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14:paraId="52118E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1" w:type="pct"/>
            <w:vAlign w:val="center"/>
          </w:tcPr>
          <w:p w14:paraId="31DF9181">
            <w:pPr>
              <w:suppressAutoHyphens/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ПП. 03</w:t>
            </w:r>
          </w:p>
        </w:tc>
        <w:tc>
          <w:tcPr>
            <w:tcW w:w="2210" w:type="pct"/>
            <w:vAlign w:val="center"/>
          </w:tcPr>
          <w:p w14:paraId="68DDCE10">
            <w:pPr>
              <w:suppressAutoHyphens/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Производственная практика</w:t>
            </w:r>
          </w:p>
        </w:tc>
        <w:tc>
          <w:tcPr>
            <w:tcW w:w="451" w:type="pct"/>
            <w:vAlign w:val="center"/>
          </w:tcPr>
          <w:p w14:paraId="2037319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</w:rPr>
              <w:t>108</w:t>
            </w:r>
          </w:p>
        </w:tc>
        <w:tc>
          <w:tcPr>
            <w:tcW w:w="274" w:type="pct"/>
            <w:vAlign w:val="center"/>
          </w:tcPr>
          <w:p w14:paraId="0076A91B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</w:rPr>
              <w:t>108</w:t>
            </w:r>
          </w:p>
        </w:tc>
        <w:tc>
          <w:tcPr>
            <w:tcW w:w="273" w:type="pct"/>
            <w:vAlign w:val="center"/>
          </w:tcPr>
          <w:p w14:paraId="6342213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" w:type="pct"/>
            <w:vAlign w:val="center"/>
          </w:tcPr>
          <w:p w14:paraId="7B00FB7E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</w:rPr>
              <w:t>108</w:t>
            </w:r>
          </w:p>
        </w:tc>
        <w:tc>
          <w:tcPr>
            <w:tcW w:w="273" w:type="pct"/>
            <w:vAlign w:val="center"/>
          </w:tcPr>
          <w:p w14:paraId="6FBD052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" w:type="pct"/>
            <w:vAlign w:val="center"/>
          </w:tcPr>
          <w:p w14:paraId="417AED0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" w:type="pct"/>
            <w:vAlign w:val="center"/>
          </w:tcPr>
          <w:p w14:paraId="23E2F863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vAlign w:val="center"/>
          </w:tcPr>
          <w:p w14:paraId="555FAA3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14:paraId="027070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2" w:type="pct"/>
            <w:gridSpan w:val="2"/>
          </w:tcPr>
          <w:p w14:paraId="2245C5C3">
            <w:pPr>
              <w:suppressAutoHyphens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Вариативная часть образовательной программы</w:t>
            </w:r>
          </w:p>
        </w:tc>
        <w:tc>
          <w:tcPr>
            <w:tcW w:w="451" w:type="pct"/>
            <w:vAlign w:val="center"/>
          </w:tcPr>
          <w:p w14:paraId="69C0997D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288</w:t>
            </w:r>
          </w:p>
        </w:tc>
        <w:tc>
          <w:tcPr>
            <w:tcW w:w="274" w:type="pct"/>
            <w:vAlign w:val="center"/>
          </w:tcPr>
          <w:p w14:paraId="1CCD2D7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216</w:t>
            </w:r>
          </w:p>
        </w:tc>
        <w:tc>
          <w:tcPr>
            <w:tcW w:w="273" w:type="pct"/>
            <w:vAlign w:val="center"/>
          </w:tcPr>
          <w:p w14:paraId="0656455D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4" w:type="pct"/>
            <w:vAlign w:val="center"/>
          </w:tcPr>
          <w:p w14:paraId="36AFC26C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3" w:type="pct"/>
            <w:vAlign w:val="center"/>
          </w:tcPr>
          <w:p w14:paraId="0FC28793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4" w:type="pct"/>
            <w:vAlign w:val="center"/>
          </w:tcPr>
          <w:p w14:paraId="34D7B9D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" w:type="pct"/>
            <w:vAlign w:val="center"/>
          </w:tcPr>
          <w:p w14:paraId="53004F3B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vAlign w:val="center"/>
          </w:tcPr>
          <w:p w14:paraId="4DEC6F23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15CE0A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1" w:type="pct"/>
            <w:vAlign w:val="center"/>
          </w:tcPr>
          <w:p w14:paraId="30BE40DE">
            <w:pPr>
              <w:suppressAutoHyphens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ГИА.00</w:t>
            </w:r>
          </w:p>
        </w:tc>
        <w:tc>
          <w:tcPr>
            <w:tcW w:w="2210" w:type="pct"/>
            <w:vAlign w:val="center"/>
          </w:tcPr>
          <w:p w14:paraId="0DCB44DE">
            <w:pPr>
              <w:suppressAutoHyphens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Государственная итоговая аттестация</w:t>
            </w:r>
          </w:p>
        </w:tc>
        <w:tc>
          <w:tcPr>
            <w:tcW w:w="451" w:type="pct"/>
            <w:vAlign w:val="center"/>
          </w:tcPr>
          <w:p w14:paraId="4A1D9F50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36</w:t>
            </w:r>
          </w:p>
        </w:tc>
        <w:tc>
          <w:tcPr>
            <w:tcW w:w="274" w:type="pct"/>
            <w:vAlign w:val="center"/>
          </w:tcPr>
          <w:p w14:paraId="6D758F6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pct"/>
            <w:vAlign w:val="center"/>
          </w:tcPr>
          <w:p w14:paraId="520B96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" w:type="pct"/>
            <w:vAlign w:val="center"/>
          </w:tcPr>
          <w:p w14:paraId="21A105B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pct"/>
            <w:vAlign w:val="center"/>
          </w:tcPr>
          <w:p w14:paraId="3964987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" w:type="pct"/>
            <w:vAlign w:val="center"/>
          </w:tcPr>
          <w:p w14:paraId="6339F16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" w:type="pct"/>
            <w:vAlign w:val="center"/>
          </w:tcPr>
          <w:p w14:paraId="40EF1D5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vAlign w:val="center"/>
          </w:tcPr>
          <w:p w14:paraId="304658EB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14:paraId="789053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2" w:type="pct"/>
            <w:gridSpan w:val="2"/>
          </w:tcPr>
          <w:p w14:paraId="1C864B51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Итого:</w:t>
            </w:r>
          </w:p>
        </w:tc>
        <w:tc>
          <w:tcPr>
            <w:tcW w:w="451" w:type="pct"/>
            <w:vAlign w:val="center"/>
          </w:tcPr>
          <w:p w14:paraId="670429C1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1476</w:t>
            </w:r>
          </w:p>
        </w:tc>
        <w:tc>
          <w:tcPr>
            <w:tcW w:w="274" w:type="pct"/>
            <w:vAlign w:val="center"/>
          </w:tcPr>
          <w:p w14:paraId="25C2CE5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1094</w:t>
            </w:r>
          </w:p>
        </w:tc>
        <w:tc>
          <w:tcPr>
            <w:tcW w:w="273" w:type="pct"/>
            <w:vAlign w:val="center"/>
          </w:tcPr>
          <w:p w14:paraId="3D71E745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4" w:type="pct"/>
            <w:vAlign w:val="center"/>
          </w:tcPr>
          <w:p w14:paraId="55C226D8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3" w:type="pct"/>
            <w:vAlign w:val="center"/>
          </w:tcPr>
          <w:p w14:paraId="14591213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4" w:type="pct"/>
            <w:vAlign w:val="center"/>
          </w:tcPr>
          <w:p w14:paraId="38172211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6" w:type="pct"/>
            <w:vAlign w:val="center"/>
          </w:tcPr>
          <w:p w14:paraId="6A82C4BC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11" w:type="pct"/>
            <w:vAlign w:val="center"/>
          </w:tcPr>
          <w:p w14:paraId="35C242FA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14:paraId="0CA9F09B">
      <w:pPr>
        <w:ind w:firstLine="709"/>
        <w:rPr>
          <w:rFonts w:ascii="Times New Roman" w:hAnsi="Times New Roman" w:cs="Times New Roman"/>
          <w:bCs/>
          <w:sz w:val="24"/>
          <w:szCs w:val="24"/>
        </w:rPr>
      </w:pPr>
      <w:bookmarkStart w:id="48" w:name="_Toc151844064"/>
      <w:r>
        <w:rPr>
          <w:bCs/>
        </w:rPr>
        <w:br w:type="page"/>
      </w:r>
      <w:bookmarkEnd w:id="48"/>
      <w:bookmarkStart w:id="49" w:name="_Toc158807394"/>
      <w:r>
        <w:rPr>
          <w:rFonts w:ascii="Times New Roman" w:hAnsi="Times New Roman" w:cs="Times New Roman"/>
          <w:bCs/>
          <w:sz w:val="24"/>
          <w:szCs w:val="24"/>
        </w:rPr>
        <w:t>5.2. Примерный календарный учебный график</w:t>
      </w:r>
      <w:r>
        <w:rPr>
          <w:rFonts w:ascii="Times New Roman" w:hAnsi="Times New Roman" w:cs="Times New Roman"/>
          <w:bCs/>
          <w:sz w:val="24"/>
          <w:szCs w:val="24"/>
          <w:vertAlign w:val="superscript"/>
        </w:rPr>
        <w:footnoteReference w:id="2"/>
      </w:r>
      <w:bookmarkEnd w:id="49"/>
    </w:p>
    <w:p w14:paraId="6E801E28">
      <w:pPr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tbl>
      <w:tblPr>
        <w:tblStyle w:val="7"/>
        <w:tblW w:w="14732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"/>
        <w:gridCol w:w="307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85"/>
      </w:tblGrid>
      <w:tr w14:paraId="549A37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28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textDirection w:val="btLr"/>
            <w:vAlign w:val="center"/>
          </w:tcPr>
          <w:p w14:paraId="4411D90B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  <w:t>Курс</w:t>
            </w:r>
          </w:p>
        </w:tc>
        <w:tc>
          <w:tcPr>
            <w:tcW w:w="3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textDirection w:val="btLr"/>
            <w:vAlign w:val="center"/>
          </w:tcPr>
          <w:p w14:paraId="7BC06637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  <w:t>ВУП</w:t>
            </w:r>
          </w:p>
        </w:tc>
        <w:tc>
          <w:tcPr>
            <w:tcW w:w="1225" w:type="dxa"/>
            <w:gridSpan w:val="5"/>
            <w:vMerge w:val="restart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1E496A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  <w:t>Сентябрь</w:t>
            </w:r>
          </w:p>
        </w:tc>
        <w:tc>
          <w:tcPr>
            <w:tcW w:w="980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F31DAE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  <w:t>Октябрь</w:t>
            </w:r>
          </w:p>
        </w:tc>
        <w:tc>
          <w:tcPr>
            <w:tcW w:w="1088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6828F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  <w:t>Ноябрь</w:t>
            </w:r>
          </w:p>
        </w:tc>
        <w:tc>
          <w:tcPr>
            <w:tcW w:w="1355" w:type="dxa"/>
            <w:gridSpan w:val="5"/>
            <w:vMerge w:val="restart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8BACCB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  <w:t>Декабрь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70E9E5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  <w:t>Январь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C9E3AA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  <w:t>Февраль</w:t>
            </w:r>
          </w:p>
        </w:tc>
        <w:tc>
          <w:tcPr>
            <w:tcW w:w="1355" w:type="dxa"/>
            <w:gridSpan w:val="5"/>
            <w:vMerge w:val="restart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2FB2B3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  <w:t>Март</w:t>
            </w:r>
          </w:p>
        </w:tc>
        <w:tc>
          <w:tcPr>
            <w:tcW w:w="1084" w:type="dxa"/>
            <w:gridSpan w:val="4"/>
            <w:vMerge w:val="restart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E72A82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  <w:t>Апрель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color="auto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6A0E1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  <w:t>Май</w:t>
            </w:r>
          </w:p>
        </w:tc>
        <w:tc>
          <w:tcPr>
            <w:tcW w:w="1355" w:type="dxa"/>
            <w:gridSpan w:val="5"/>
            <w:vMerge w:val="restart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66C80F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  <w:t>Июнь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15A5A4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  <w:t>Июль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805547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  <w:t>Август</w:t>
            </w:r>
          </w:p>
        </w:tc>
        <w:tc>
          <w:tcPr>
            <w:tcW w:w="2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textDirection w:val="btLr"/>
            <w:vAlign w:val="center"/>
          </w:tcPr>
          <w:p w14:paraId="03545053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  <w:t>Курс</w:t>
            </w:r>
          </w:p>
        </w:tc>
      </w:tr>
      <w:tr w14:paraId="59672E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2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B4572F5">
            <w:pPr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3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257E509">
            <w:pPr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225" w:type="dxa"/>
            <w:gridSpan w:val="5"/>
            <w:vMerge w:val="continue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0FA87C7">
            <w:pPr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80" w:type="dxa"/>
            <w:gridSpan w:val="4"/>
            <w:vMerge w:val="continue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6379A5D">
            <w:pPr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088" w:type="dxa"/>
            <w:gridSpan w:val="4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2996AF">
            <w:pPr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355" w:type="dxa"/>
            <w:gridSpan w:val="5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C869A8E">
            <w:pPr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084" w:type="dxa"/>
            <w:gridSpan w:val="4"/>
            <w:vMerge w:val="continue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2E4117A">
            <w:pPr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084" w:type="dxa"/>
            <w:gridSpan w:val="4"/>
            <w:vMerge w:val="continue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27F51A1">
            <w:pPr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355" w:type="dxa"/>
            <w:gridSpan w:val="5"/>
            <w:vMerge w:val="continue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96B854C">
            <w:pPr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084" w:type="dxa"/>
            <w:gridSpan w:val="4"/>
            <w:vMerge w:val="continue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CE59F75">
            <w:pPr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084" w:type="dxa"/>
            <w:gridSpan w:val="4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232617">
            <w:pPr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355" w:type="dxa"/>
            <w:gridSpan w:val="5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F793158">
            <w:pPr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084" w:type="dxa"/>
            <w:gridSpan w:val="4"/>
            <w:vMerge w:val="continue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766F9E1">
            <w:pPr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084" w:type="dxa"/>
            <w:gridSpan w:val="4"/>
            <w:vMerge w:val="continue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48CD86B">
            <w:pPr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A577D1B">
            <w:pPr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</w:p>
        </w:tc>
      </w:tr>
      <w:tr w14:paraId="712F6D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2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66CFF96">
            <w:pPr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3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E95FE39">
            <w:pPr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46BDA7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  <w:t>1</w:t>
            </w:r>
          </w:p>
        </w:tc>
        <w:tc>
          <w:tcPr>
            <w:tcW w:w="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E68DB4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  <w:t>2</w:t>
            </w:r>
          </w:p>
        </w:tc>
        <w:tc>
          <w:tcPr>
            <w:tcW w:w="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D70AA7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  <w:t>3</w:t>
            </w:r>
          </w:p>
        </w:tc>
        <w:tc>
          <w:tcPr>
            <w:tcW w:w="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C0A7D3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  <w:t>4</w:t>
            </w:r>
          </w:p>
        </w:tc>
        <w:tc>
          <w:tcPr>
            <w:tcW w:w="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F30691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  <w:t>5</w:t>
            </w:r>
          </w:p>
        </w:tc>
        <w:tc>
          <w:tcPr>
            <w:tcW w:w="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4FDC5D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  <w:t>6</w:t>
            </w:r>
          </w:p>
        </w:tc>
        <w:tc>
          <w:tcPr>
            <w:tcW w:w="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C5C702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  <w:t>7</w:t>
            </w:r>
          </w:p>
        </w:tc>
        <w:tc>
          <w:tcPr>
            <w:tcW w:w="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706ECC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  <w:t>8</w:t>
            </w:r>
          </w:p>
        </w:tc>
        <w:tc>
          <w:tcPr>
            <w:tcW w:w="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573E23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  <w:t>9</w:t>
            </w:r>
          </w:p>
        </w:tc>
        <w:tc>
          <w:tcPr>
            <w:tcW w:w="2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F776C4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  <w:t>10</w:t>
            </w:r>
          </w:p>
        </w:tc>
        <w:tc>
          <w:tcPr>
            <w:tcW w:w="2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9423EF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  <w:t>11</w:t>
            </w:r>
          </w:p>
        </w:tc>
        <w:tc>
          <w:tcPr>
            <w:tcW w:w="2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333C6C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  <w:t>12</w:t>
            </w:r>
          </w:p>
        </w:tc>
        <w:tc>
          <w:tcPr>
            <w:tcW w:w="2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A1E8B4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  <w:t>13</w:t>
            </w:r>
          </w:p>
        </w:tc>
        <w:tc>
          <w:tcPr>
            <w:tcW w:w="2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6929C4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  <w:t>14</w:t>
            </w:r>
          </w:p>
        </w:tc>
        <w:tc>
          <w:tcPr>
            <w:tcW w:w="2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741F03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  <w:t>15</w:t>
            </w:r>
          </w:p>
        </w:tc>
        <w:tc>
          <w:tcPr>
            <w:tcW w:w="2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D6BBFD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  <w:t>16</w:t>
            </w:r>
          </w:p>
        </w:tc>
        <w:tc>
          <w:tcPr>
            <w:tcW w:w="2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F6A32B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  <w:t>17</w:t>
            </w:r>
          </w:p>
        </w:tc>
        <w:tc>
          <w:tcPr>
            <w:tcW w:w="2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DE5C52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  <w:t>18</w:t>
            </w:r>
          </w:p>
        </w:tc>
        <w:tc>
          <w:tcPr>
            <w:tcW w:w="2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889C5D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  <w:t>19</w:t>
            </w:r>
          </w:p>
        </w:tc>
        <w:tc>
          <w:tcPr>
            <w:tcW w:w="2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E38F2D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  <w:t>20</w:t>
            </w:r>
          </w:p>
        </w:tc>
        <w:tc>
          <w:tcPr>
            <w:tcW w:w="2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F880B2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  <w:t>21</w:t>
            </w:r>
          </w:p>
        </w:tc>
        <w:tc>
          <w:tcPr>
            <w:tcW w:w="2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6E1437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  <w:t>22</w:t>
            </w:r>
          </w:p>
        </w:tc>
        <w:tc>
          <w:tcPr>
            <w:tcW w:w="2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0A5CDF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  <w:t>23</w:t>
            </w:r>
          </w:p>
        </w:tc>
        <w:tc>
          <w:tcPr>
            <w:tcW w:w="2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999726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  <w:t>24</w:t>
            </w:r>
          </w:p>
        </w:tc>
        <w:tc>
          <w:tcPr>
            <w:tcW w:w="2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487939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  <w:t>25</w:t>
            </w:r>
          </w:p>
        </w:tc>
        <w:tc>
          <w:tcPr>
            <w:tcW w:w="2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5F798A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  <w:t>26</w:t>
            </w:r>
          </w:p>
        </w:tc>
        <w:tc>
          <w:tcPr>
            <w:tcW w:w="2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C68A50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  <w:t>27</w:t>
            </w:r>
          </w:p>
        </w:tc>
        <w:tc>
          <w:tcPr>
            <w:tcW w:w="2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B4D71C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  <w:t>28</w:t>
            </w:r>
          </w:p>
        </w:tc>
        <w:tc>
          <w:tcPr>
            <w:tcW w:w="2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AD21EA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  <w:t>29</w:t>
            </w:r>
          </w:p>
        </w:tc>
        <w:tc>
          <w:tcPr>
            <w:tcW w:w="2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FAF88F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  <w:t>30</w:t>
            </w:r>
          </w:p>
        </w:tc>
        <w:tc>
          <w:tcPr>
            <w:tcW w:w="2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1E44D1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  <w:t>31</w:t>
            </w:r>
          </w:p>
        </w:tc>
        <w:tc>
          <w:tcPr>
            <w:tcW w:w="2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42C89D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  <w:t>32</w:t>
            </w:r>
          </w:p>
        </w:tc>
        <w:tc>
          <w:tcPr>
            <w:tcW w:w="2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16FBD6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  <w:t>33</w:t>
            </w:r>
          </w:p>
        </w:tc>
        <w:tc>
          <w:tcPr>
            <w:tcW w:w="2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C8218D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  <w:t>34</w:t>
            </w:r>
          </w:p>
        </w:tc>
        <w:tc>
          <w:tcPr>
            <w:tcW w:w="2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BBEBC6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  <w:t>35</w:t>
            </w:r>
          </w:p>
        </w:tc>
        <w:tc>
          <w:tcPr>
            <w:tcW w:w="2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50E4B1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  <w:t>36</w:t>
            </w:r>
          </w:p>
        </w:tc>
        <w:tc>
          <w:tcPr>
            <w:tcW w:w="2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624B5E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  <w:t>37</w:t>
            </w:r>
          </w:p>
        </w:tc>
        <w:tc>
          <w:tcPr>
            <w:tcW w:w="2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F232BC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  <w:t>38</w:t>
            </w:r>
          </w:p>
        </w:tc>
        <w:tc>
          <w:tcPr>
            <w:tcW w:w="2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912B1E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  <w:t>39</w:t>
            </w:r>
          </w:p>
        </w:tc>
        <w:tc>
          <w:tcPr>
            <w:tcW w:w="2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2FE90D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  <w:t>40</w:t>
            </w:r>
          </w:p>
        </w:tc>
        <w:tc>
          <w:tcPr>
            <w:tcW w:w="2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0C78AE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  <w:t>41</w:t>
            </w:r>
          </w:p>
        </w:tc>
        <w:tc>
          <w:tcPr>
            <w:tcW w:w="2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7E86B4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  <w:t>42</w:t>
            </w:r>
          </w:p>
        </w:tc>
        <w:tc>
          <w:tcPr>
            <w:tcW w:w="2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02528D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  <w:t>43</w:t>
            </w:r>
          </w:p>
        </w:tc>
        <w:tc>
          <w:tcPr>
            <w:tcW w:w="2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25B6AD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  <w:t>44</w:t>
            </w:r>
          </w:p>
        </w:tc>
        <w:tc>
          <w:tcPr>
            <w:tcW w:w="2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DDE150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  <w:t>45</w:t>
            </w:r>
          </w:p>
        </w:tc>
        <w:tc>
          <w:tcPr>
            <w:tcW w:w="2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19AB6F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  <w:t>46</w:t>
            </w:r>
          </w:p>
        </w:tc>
        <w:tc>
          <w:tcPr>
            <w:tcW w:w="2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D26DFC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  <w:t>47</w:t>
            </w:r>
          </w:p>
        </w:tc>
        <w:tc>
          <w:tcPr>
            <w:tcW w:w="2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D219EA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  <w:t>48</w:t>
            </w:r>
          </w:p>
        </w:tc>
        <w:tc>
          <w:tcPr>
            <w:tcW w:w="2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38F6C9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  <w:t>49</w:t>
            </w:r>
          </w:p>
        </w:tc>
        <w:tc>
          <w:tcPr>
            <w:tcW w:w="2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602927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  <w:t>50</w:t>
            </w:r>
          </w:p>
        </w:tc>
        <w:tc>
          <w:tcPr>
            <w:tcW w:w="2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17967B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  <w:t>51</w:t>
            </w:r>
          </w:p>
        </w:tc>
        <w:tc>
          <w:tcPr>
            <w:tcW w:w="2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F4DA4E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  <w:t>52</w:t>
            </w:r>
          </w:p>
        </w:tc>
        <w:tc>
          <w:tcPr>
            <w:tcW w:w="2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C67B249">
            <w:pPr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</w:p>
        </w:tc>
      </w:tr>
      <w:tr w14:paraId="02E9F0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28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78EBA3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  <w:t>1</w:t>
            </w:r>
          </w:p>
        </w:tc>
        <w:tc>
          <w:tcPr>
            <w:tcW w:w="3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F4B5CB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  <w:t>ОЧ</w:t>
            </w:r>
          </w:p>
        </w:tc>
        <w:tc>
          <w:tcPr>
            <w:tcW w:w="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EEDD9A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B820E7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D33475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902D9D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32DA52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EE400C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1BF869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1584EC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993516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noWrap/>
            <w:vAlign w:val="center"/>
          </w:tcPr>
          <w:p w14:paraId="299687CD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>П</w:t>
            </w:r>
          </w:p>
        </w:tc>
        <w:tc>
          <w:tcPr>
            <w:tcW w:w="2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E4923A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CA6ADF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72E8DD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5C703B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4A4A58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12F3AD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241B084B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C000"/>
            <w:noWrap/>
            <w:vAlign w:val="center"/>
          </w:tcPr>
          <w:p w14:paraId="3C19F3EC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C000"/>
            <w:noWrap/>
            <w:vAlign w:val="center"/>
          </w:tcPr>
          <w:p w14:paraId="4AAF73EF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FF7170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AFB8D2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520FAE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30534F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F8FA62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AA3EAB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330162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C8EF95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noWrap/>
            <w:vAlign w:val="center"/>
          </w:tcPr>
          <w:p w14:paraId="0E9BFEF3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>П</w:t>
            </w:r>
          </w:p>
        </w:tc>
        <w:tc>
          <w:tcPr>
            <w:tcW w:w="2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noWrap/>
            <w:vAlign w:val="center"/>
          </w:tcPr>
          <w:p w14:paraId="11905F43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>П</w:t>
            </w:r>
          </w:p>
        </w:tc>
        <w:tc>
          <w:tcPr>
            <w:tcW w:w="2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noWrap/>
            <w:vAlign w:val="center"/>
          </w:tcPr>
          <w:p w14:paraId="6AA33C8B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>П</w:t>
            </w:r>
          </w:p>
        </w:tc>
        <w:tc>
          <w:tcPr>
            <w:tcW w:w="2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noWrap/>
            <w:vAlign w:val="center"/>
          </w:tcPr>
          <w:p w14:paraId="13568AF9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>П</w:t>
            </w:r>
          </w:p>
        </w:tc>
        <w:tc>
          <w:tcPr>
            <w:tcW w:w="2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noWrap/>
            <w:vAlign w:val="center"/>
          </w:tcPr>
          <w:p w14:paraId="7A1E2A33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>П</w:t>
            </w:r>
          </w:p>
        </w:tc>
        <w:tc>
          <w:tcPr>
            <w:tcW w:w="2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noWrap/>
            <w:vAlign w:val="center"/>
          </w:tcPr>
          <w:p w14:paraId="7245EC1F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color w:val="00B0F0"/>
                <w:sz w:val="12"/>
                <w:szCs w:val="12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>П</w:t>
            </w:r>
          </w:p>
        </w:tc>
        <w:tc>
          <w:tcPr>
            <w:tcW w:w="2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noWrap/>
            <w:vAlign w:val="center"/>
          </w:tcPr>
          <w:p w14:paraId="7F805C5E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color w:val="00B0F0"/>
                <w:sz w:val="12"/>
                <w:szCs w:val="12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>П</w:t>
            </w:r>
          </w:p>
        </w:tc>
        <w:tc>
          <w:tcPr>
            <w:tcW w:w="2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noWrap/>
            <w:vAlign w:val="center"/>
          </w:tcPr>
          <w:p w14:paraId="7A646CC5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>П</w:t>
            </w:r>
          </w:p>
        </w:tc>
        <w:tc>
          <w:tcPr>
            <w:tcW w:w="2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noWrap/>
            <w:vAlign w:val="center"/>
          </w:tcPr>
          <w:p w14:paraId="79ADADAF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>П</w:t>
            </w:r>
          </w:p>
        </w:tc>
        <w:tc>
          <w:tcPr>
            <w:tcW w:w="2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noWrap/>
            <w:vAlign w:val="center"/>
          </w:tcPr>
          <w:p w14:paraId="16ED16FA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>П</w:t>
            </w:r>
          </w:p>
        </w:tc>
        <w:tc>
          <w:tcPr>
            <w:tcW w:w="2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noWrap/>
            <w:vAlign w:val="center"/>
          </w:tcPr>
          <w:p w14:paraId="209726CD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>П</w:t>
            </w:r>
          </w:p>
        </w:tc>
        <w:tc>
          <w:tcPr>
            <w:tcW w:w="2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noWrap/>
            <w:vAlign w:val="center"/>
          </w:tcPr>
          <w:p w14:paraId="61B83FDE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>П</w:t>
            </w:r>
          </w:p>
        </w:tc>
        <w:tc>
          <w:tcPr>
            <w:tcW w:w="2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noWrap/>
            <w:vAlign w:val="center"/>
          </w:tcPr>
          <w:p w14:paraId="747706BB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>П</w:t>
            </w:r>
          </w:p>
        </w:tc>
        <w:tc>
          <w:tcPr>
            <w:tcW w:w="2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noWrap/>
            <w:vAlign w:val="center"/>
          </w:tcPr>
          <w:p w14:paraId="154A2108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>П</w:t>
            </w:r>
          </w:p>
        </w:tc>
        <w:tc>
          <w:tcPr>
            <w:tcW w:w="271" w:type="dxa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auto" w:fill="ED7D31" w:themeFill="accent2"/>
            <w:noWrap/>
            <w:vAlign w:val="center"/>
          </w:tcPr>
          <w:p w14:paraId="57E1F55D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  <w:t>::</w:t>
            </w:r>
          </w:p>
        </w:tc>
        <w:tc>
          <w:tcPr>
            <w:tcW w:w="271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0000"/>
            <w:noWrap/>
            <w:vAlign w:val="center"/>
          </w:tcPr>
          <w:p w14:paraId="128ED93D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000000" w:fill="FFC000"/>
            <w:noWrap/>
            <w:vAlign w:val="center"/>
          </w:tcPr>
          <w:p w14:paraId="0D30B495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000000" w:fill="FFC000"/>
            <w:noWrap/>
            <w:vAlign w:val="center"/>
          </w:tcPr>
          <w:p w14:paraId="208C6D2E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000000" w:fill="FFC000"/>
            <w:noWrap/>
            <w:vAlign w:val="center"/>
          </w:tcPr>
          <w:p w14:paraId="46454844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000000" w:fill="FFC000"/>
            <w:noWrap/>
            <w:vAlign w:val="center"/>
          </w:tcPr>
          <w:p w14:paraId="6AF22846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000000" w:fill="FFC000"/>
            <w:noWrap/>
            <w:vAlign w:val="center"/>
          </w:tcPr>
          <w:p w14:paraId="670001E2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000000" w:fill="FFC000"/>
            <w:noWrap/>
            <w:vAlign w:val="center"/>
          </w:tcPr>
          <w:p w14:paraId="06553012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000000" w:fill="FFC000"/>
            <w:noWrap/>
            <w:vAlign w:val="center"/>
          </w:tcPr>
          <w:p w14:paraId="0D21C469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000000" w:fill="FFC000"/>
            <w:noWrap/>
            <w:vAlign w:val="center"/>
          </w:tcPr>
          <w:p w14:paraId="6378A784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000000" w:fill="FFC000"/>
            <w:noWrap/>
            <w:vAlign w:val="center"/>
          </w:tcPr>
          <w:p w14:paraId="26BF55B6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47EA08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  <w:t>1</w:t>
            </w:r>
          </w:p>
        </w:tc>
      </w:tr>
      <w:tr w14:paraId="0504EE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28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3B29BB1">
            <w:pPr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BFBFBF"/>
            <w:noWrap/>
            <w:vAlign w:val="center"/>
          </w:tcPr>
          <w:p w14:paraId="560BCA57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  <w:t>ВЧ</w:t>
            </w:r>
          </w:p>
        </w:tc>
        <w:tc>
          <w:tcPr>
            <w:tcW w:w="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BFBFBF"/>
            <w:noWrap/>
            <w:vAlign w:val="center"/>
          </w:tcPr>
          <w:p w14:paraId="1D5E51CF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BFBFBF"/>
            <w:noWrap/>
            <w:vAlign w:val="center"/>
          </w:tcPr>
          <w:p w14:paraId="467542BF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BFBFBF"/>
            <w:noWrap/>
            <w:vAlign w:val="center"/>
          </w:tcPr>
          <w:p w14:paraId="1B8E7D58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BFBFBF"/>
            <w:noWrap/>
            <w:vAlign w:val="center"/>
          </w:tcPr>
          <w:p w14:paraId="446B5849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BFBFBF"/>
            <w:noWrap/>
            <w:vAlign w:val="center"/>
          </w:tcPr>
          <w:p w14:paraId="6526AEA7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BFBFBF"/>
            <w:noWrap/>
            <w:vAlign w:val="center"/>
          </w:tcPr>
          <w:p w14:paraId="1807171C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BFBFBF"/>
            <w:noWrap/>
            <w:vAlign w:val="center"/>
          </w:tcPr>
          <w:p w14:paraId="630E49DD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BFBFBF"/>
            <w:noWrap/>
            <w:vAlign w:val="center"/>
          </w:tcPr>
          <w:p w14:paraId="36348212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BFBFBF"/>
            <w:noWrap/>
            <w:vAlign w:val="center"/>
          </w:tcPr>
          <w:p w14:paraId="176EBDC4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BFBFBF"/>
            <w:noWrap/>
            <w:vAlign w:val="center"/>
          </w:tcPr>
          <w:p w14:paraId="0E72B7C9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BFBFBF"/>
            <w:noWrap/>
            <w:vAlign w:val="center"/>
          </w:tcPr>
          <w:p w14:paraId="62015A9B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BFBFBF"/>
            <w:noWrap/>
            <w:vAlign w:val="center"/>
          </w:tcPr>
          <w:p w14:paraId="68FDDC2D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BFBFBF"/>
            <w:noWrap/>
            <w:vAlign w:val="center"/>
          </w:tcPr>
          <w:p w14:paraId="6DF48B74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BFBFBF"/>
            <w:noWrap/>
            <w:vAlign w:val="center"/>
          </w:tcPr>
          <w:p w14:paraId="5996CA90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BFBFBF"/>
            <w:noWrap/>
            <w:vAlign w:val="center"/>
          </w:tcPr>
          <w:p w14:paraId="08E5E609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BFBFBF"/>
            <w:noWrap/>
            <w:vAlign w:val="center"/>
          </w:tcPr>
          <w:p w14:paraId="76B69413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555B8E91">
            <w:pPr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793FA5">
            <w:pPr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8B7728">
            <w:pPr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BFBFBF"/>
            <w:noWrap/>
            <w:vAlign w:val="center"/>
          </w:tcPr>
          <w:p w14:paraId="436707AE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BFBFBF"/>
            <w:noWrap/>
            <w:vAlign w:val="center"/>
          </w:tcPr>
          <w:p w14:paraId="629E895B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BFBFBF"/>
            <w:noWrap/>
            <w:vAlign w:val="center"/>
          </w:tcPr>
          <w:p w14:paraId="77085E84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BFBFBF"/>
            <w:noWrap/>
            <w:vAlign w:val="center"/>
          </w:tcPr>
          <w:p w14:paraId="171EF4D4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BFBFBF"/>
            <w:noWrap/>
            <w:vAlign w:val="center"/>
          </w:tcPr>
          <w:p w14:paraId="19A31AB2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BFBFBF"/>
            <w:noWrap/>
            <w:vAlign w:val="center"/>
          </w:tcPr>
          <w:p w14:paraId="2143E28D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BFBFBF"/>
            <w:noWrap/>
            <w:vAlign w:val="center"/>
          </w:tcPr>
          <w:p w14:paraId="4457046D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BFBFBF"/>
            <w:noWrap/>
            <w:vAlign w:val="center"/>
          </w:tcPr>
          <w:p w14:paraId="5951B532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BFBFBF"/>
            <w:noWrap/>
            <w:vAlign w:val="center"/>
          </w:tcPr>
          <w:p w14:paraId="2EA112B6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BFBFBF"/>
            <w:noWrap/>
            <w:vAlign w:val="center"/>
          </w:tcPr>
          <w:p w14:paraId="745797E5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BFBFBF"/>
            <w:noWrap/>
            <w:vAlign w:val="center"/>
          </w:tcPr>
          <w:p w14:paraId="5F6B2CD7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BFBFBF"/>
            <w:noWrap/>
            <w:vAlign w:val="center"/>
          </w:tcPr>
          <w:p w14:paraId="2DA42FAA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BFBFBF"/>
            <w:noWrap/>
            <w:vAlign w:val="center"/>
          </w:tcPr>
          <w:p w14:paraId="0EC55465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noWrap/>
            <w:vAlign w:val="center"/>
          </w:tcPr>
          <w:p w14:paraId="43434CAE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noWrap/>
            <w:vAlign w:val="center"/>
          </w:tcPr>
          <w:p w14:paraId="07E18C93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BFBFBF"/>
            <w:noWrap/>
            <w:vAlign w:val="center"/>
          </w:tcPr>
          <w:p w14:paraId="72DAA350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BFBFBF"/>
            <w:noWrap/>
            <w:vAlign w:val="center"/>
          </w:tcPr>
          <w:p w14:paraId="48B831F1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BFBFBF"/>
            <w:noWrap/>
            <w:vAlign w:val="center"/>
          </w:tcPr>
          <w:p w14:paraId="5D60CA62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BFBFBF"/>
            <w:noWrap/>
            <w:vAlign w:val="center"/>
          </w:tcPr>
          <w:p w14:paraId="6540F7A7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BFBFBF"/>
            <w:noWrap/>
            <w:vAlign w:val="center"/>
          </w:tcPr>
          <w:p w14:paraId="0869AAA5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BFBFBF"/>
            <w:noWrap/>
            <w:vAlign w:val="center"/>
          </w:tcPr>
          <w:p w14:paraId="58C441C6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BFBFBF"/>
            <w:noWrap/>
            <w:vAlign w:val="center"/>
          </w:tcPr>
          <w:p w14:paraId="7C1C2DDB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ED7D31" w:themeFill="accent2"/>
            <w:noWrap/>
            <w:vAlign w:val="center"/>
          </w:tcPr>
          <w:p w14:paraId="60181E19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0000"/>
            <w:vAlign w:val="center"/>
          </w:tcPr>
          <w:p w14:paraId="18478285">
            <w:pPr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A66EF34">
            <w:pPr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9F34AED">
            <w:pPr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58E1FF0">
            <w:pPr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86C4314">
            <w:pPr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C565113">
            <w:pPr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6711494">
            <w:pPr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B2F40F7">
            <w:pPr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EDC1D58">
            <w:pPr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D5E9C19">
            <w:pPr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19750D5">
            <w:pPr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</w:p>
        </w:tc>
      </w:tr>
    </w:tbl>
    <w:p w14:paraId="29516A87">
      <w:pPr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3370983B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Сокращения: ОЧ – обязательная часть образовательной программы; ВЧ – вариативная часть образовательной программы.</w:t>
      </w:r>
    </w:p>
    <w:p w14:paraId="018CEB73">
      <w:pPr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tbl>
      <w:tblPr>
        <w:tblStyle w:val="7"/>
        <w:tblW w:w="13497" w:type="dxa"/>
        <w:tblInd w:w="-5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540"/>
        <w:gridCol w:w="540"/>
        <w:gridCol w:w="540"/>
        <w:gridCol w:w="749"/>
        <w:gridCol w:w="749"/>
        <w:gridCol w:w="749"/>
        <w:gridCol w:w="749"/>
        <w:gridCol w:w="540"/>
        <w:gridCol w:w="540"/>
        <w:gridCol w:w="545"/>
        <w:gridCol w:w="540"/>
        <w:gridCol w:w="540"/>
        <w:gridCol w:w="2936"/>
        <w:gridCol w:w="540"/>
        <w:gridCol w:w="540"/>
        <w:gridCol w:w="540"/>
        <w:gridCol w:w="540"/>
        <w:gridCol w:w="540"/>
      </w:tblGrid>
      <w:tr w14:paraId="1F3774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31505B">
            <w:pPr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  <w:t>Обозначения: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E461A9">
            <w:pPr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839B59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EB8CCF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85B51E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822A86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A61C71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9DD2A7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A6FB9A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0F1FDB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45F763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308134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D9ABD6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A22C00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7ECE32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B937F7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A4FCD5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846C32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 w14:paraId="432610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7B927C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AF5AB0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370240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2B5E5C3E">
            <w:pPr>
              <w:jc w:val="center"/>
              <w:rPr>
                <w:rFonts w:ascii="Times New Roman" w:hAnsi="Times New Roman" w:eastAsia="Times New Roman" w:cs="Times New Roman"/>
                <w:sz w:val="12"/>
                <w:szCs w:val="12"/>
              </w:rPr>
            </w:pPr>
          </w:p>
        </w:tc>
        <w:tc>
          <w:tcPr>
            <w:tcW w:w="2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058E43">
            <w:pPr>
              <w:ind w:firstLine="120" w:firstLineChars="100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  <w:t>Модули и дисциплины (обязательная часть)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62F9515">
            <w:pPr>
              <w:ind w:firstLine="120" w:firstLineChars="100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A76F9F5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15FEFBE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87D074A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BFBFBF"/>
            <w:noWrap/>
            <w:vAlign w:val="center"/>
          </w:tcPr>
          <w:p w14:paraId="4F8D95B9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B5B879">
            <w:pPr>
              <w:ind w:firstLine="120" w:firstLineChars="100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  <w:t>Модули и дисциплины (вариативная часть)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7729A67">
            <w:pPr>
              <w:ind w:firstLine="120" w:firstLineChars="100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29A2DD8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FDD9BCD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3AEC358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288BF77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 w14:paraId="67AB28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50D10F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70ED6A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50C17D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79646"/>
            <w:noWrap/>
            <w:vAlign w:val="center"/>
          </w:tcPr>
          <w:p w14:paraId="2D1BCB47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  <w:t>::</w:t>
            </w:r>
          </w:p>
        </w:tc>
        <w:tc>
          <w:tcPr>
            <w:tcW w:w="2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5227BB">
            <w:pPr>
              <w:ind w:firstLine="120" w:firstLineChars="100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  <w:t>Промежуточная аттестация</w:t>
            </w: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C000"/>
            <w:noWrap/>
            <w:vAlign w:val="center"/>
          </w:tcPr>
          <w:p w14:paraId="50CAE89B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10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4A5A94">
            <w:pPr>
              <w:ind w:firstLine="120" w:firstLineChars="100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  <w:t>Каникулы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819232">
            <w:pPr>
              <w:ind w:firstLine="120" w:firstLineChars="100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0000"/>
            <w:noWrap/>
            <w:vAlign w:val="center"/>
          </w:tcPr>
          <w:p w14:paraId="53D24501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  <w:t>Г</w:t>
            </w:r>
          </w:p>
        </w:tc>
        <w:tc>
          <w:tcPr>
            <w:tcW w:w="56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AE2416">
            <w:pPr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  <w:t xml:space="preserve">       Государственная итоговая аттестация</w:t>
            </w:r>
          </w:p>
        </w:tc>
      </w:tr>
      <w:tr w14:paraId="6CC084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4FAF27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FF24B7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304723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000000" w:fill="00B0F0"/>
            <w:noWrap/>
            <w:vAlign w:val="center"/>
          </w:tcPr>
          <w:p w14:paraId="7125EE91">
            <w:pPr>
              <w:jc w:val="center"/>
              <w:rPr>
                <w:rFonts w:ascii="Times New Roman" w:hAnsi="Times New Roman" w:eastAsia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>П</w:t>
            </w:r>
          </w:p>
        </w:tc>
        <w:tc>
          <w:tcPr>
            <w:tcW w:w="14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3E1D3F">
            <w:pPr>
              <w:ind w:firstLine="120" w:firstLineChars="100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  <w:t>Практики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F4DB5F">
            <w:pPr>
              <w:ind w:firstLine="120" w:firstLineChars="100"/>
              <w:rPr>
                <w:rFonts w:ascii="Times New Roman" w:hAnsi="Times New Roman" w:eastAsia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908B0D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4334CC4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F14A2EA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5BACF31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AB38A8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A9652A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9AD7D2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566BC7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719EFE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ED26C1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F48198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1C8900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</w:tbl>
    <w:p w14:paraId="309DFDB0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007C959">
      <w:pPr>
        <w:ind w:firstLine="709"/>
        <w:jc w:val="both"/>
        <w:rPr>
          <w:rFonts w:ascii="Times New Roman" w:hAnsi="Times New Roman"/>
          <w:sz w:val="28"/>
          <w:szCs w:val="28"/>
          <w:highlight w:val="yellow"/>
        </w:rPr>
        <w:sectPr>
          <w:pgSz w:w="16838" w:h="11906" w:orient="landscape"/>
          <w:pgMar w:top="1701" w:right="962" w:bottom="850" w:left="1134" w:header="708" w:footer="708" w:gutter="0"/>
          <w:cols w:space="708" w:num="1"/>
          <w:docGrid w:linePitch="360" w:charSpace="0"/>
        </w:sectPr>
      </w:pPr>
    </w:p>
    <w:p w14:paraId="35C42DE8">
      <w:pPr>
        <w:pStyle w:val="304"/>
        <w:spacing w:after="0" w:line="240" w:lineRule="auto"/>
        <w:rPr>
          <w:b/>
        </w:rPr>
      </w:pPr>
      <w:bookmarkStart w:id="50" w:name="_Toc158807395"/>
      <w:bookmarkStart w:id="51" w:name="_Toc151844065"/>
      <w:r>
        <w:rPr>
          <w:bCs/>
        </w:rPr>
        <w:t>5.3. Примерные рабочие программы учебных дисциплин</w:t>
      </w:r>
      <w:r>
        <w:t xml:space="preserve"> и профессиональных модулей</w:t>
      </w:r>
      <w:bookmarkEnd w:id="50"/>
      <w:bookmarkEnd w:id="51"/>
    </w:p>
    <w:p w14:paraId="4221EE3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Примерная рабочая программа учебной дисциплины (модуля) является составной частью образовательной программы и определяет содержание дисциплины (модуля), запланированные результаты обучения,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2ABC2153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0E573E3A">
      <w:pPr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Segoe UI" w:cs="Times New Roman"/>
          <w:sz w:val="24"/>
          <w:szCs w:val="24"/>
          <w:lang w:eastAsia="ru-RU"/>
        </w:rPr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</w:t>
      </w:r>
      <w:r>
        <w:rPr>
          <w:rFonts w:hint="default" w:ascii="Times New Roman" w:hAnsi="Times New Roman" w:eastAsia="Segoe UI" w:cs="Times New Roman"/>
          <w:sz w:val="24"/>
          <w:szCs w:val="24"/>
          <w:lang w:val="en-US" w:eastAsia="ru-RU"/>
        </w:rPr>
        <w:t xml:space="preserve"> С</w:t>
      </w:r>
      <w:r>
        <w:rPr>
          <w:rFonts w:ascii="Times New Roman" w:hAnsi="Times New Roman" w:eastAsia="Segoe UI" w:cs="Times New Roman"/>
          <w:sz w:val="24"/>
          <w:szCs w:val="24"/>
          <w:lang w:eastAsia="ru-RU"/>
        </w:rPr>
        <w:t>ПО.</w:t>
      </w:r>
    </w:p>
    <w:p w14:paraId="43FAFF14">
      <w:pPr>
        <w:rPr>
          <w:rFonts w:ascii="Times New Roman" w:hAnsi="Times New Roman" w:eastAsia="Times New Roman" w:cs="Times New Roman"/>
        </w:rPr>
      </w:pPr>
    </w:p>
    <w:p w14:paraId="0F186B19">
      <w:pPr>
        <w:pStyle w:val="304"/>
        <w:spacing w:after="0" w:line="240" w:lineRule="auto"/>
        <w:rPr>
          <w:bCs/>
        </w:rPr>
      </w:pPr>
      <w:bookmarkStart w:id="52" w:name="_Toc151844066"/>
      <w:bookmarkStart w:id="53" w:name="_Toc158807396"/>
      <w:r>
        <w:rPr>
          <w:bCs/>
        </w:rPr>
        <w:t xml:space="preserve">5.4. Примерная рабочая программа воспитания </w:t>
      </w:r>
      <w:r>
        <w:rPr>
          <w:rFonts w:eastAsia="Times New Roman"/>
        </w:rPr>
        <w:t>и примерный календарный план воспитательной работы</w:t>
      </w:r>
      <w:bookmarkEnd w:id="52"/>
      <w:bookmarkEnd w:id="53"/>
    </w:p>
    <w:p w14:paraId="36D166D7">
      <w:pPr>
        <w:ind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1A6307E5">
      <w:pPr>
        <w:shd w:val="clear" w:color="auto" w:fill="FFFFFF" w:themeFill="background1"/>
        <w:suppressAutoHyphens/>
        <w:ind w:firstLine="709"/>
        <w:contextualSpacing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Примерная рабочая программа воспитания и примерный календарный план воспитательной работы по профессии представлены в Приложении 5.</w:t>
      </w:r>
    </w:p>
    <w:p w14:paraId="6432A21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</w:p>
    <w:p w14:paraId="058184FC">
      <w:pPr>
        <w:pStyle w:val="304"/>
        <w:spacing w:after="0" w:line="240" w:lineRule="auto"/>
      </w:pPr>
      <w:bookmarkStart w:id="54" w:name="_Toc151844067"/>
      <w:bookmarkStart w:id="55" w:name="_Toc158807397"/>
      <w:r>
        <w:t>5.5. Практическая подготовка</w:t>
      </w:r>
      <w:bookmarkEnd w:id="54"/>
      <w:bookmarkEnd w:id="55"/>
    </w:p>
    <w:p w14:paraId="54D75A3D">
      <w:pPr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64ADB3D2">
      <w:pPr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76D85B13">
      <w:pPr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Образовательная деятельность в форме практической подготовки:</w:t>
      </w:r>
    </w:p>
    <w:p w14:paraId="652AD54C">
      <w:pPr>
        <w:numPr>
          <w:ilvl w:val="0"/>
          <w:numId w:val="1"/>
        </w:numPr>
        <w:suppressAutoHyphens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реализуется, в том числе на рабочем месте предприятия работодателя, при проведении практических и лабораторных занятий, всех видов практики и иных видов учебной деятельности;</w:t>
      </w:r>
    </w:p>
    <w:p w14:paraId="3745A5F1">
      <w:pPr>
        <w:numPr>
          <w:ilvl w:val="0"/>
          <w:numId w:val="1"/>
        </w:numPr>
        <w:suppressAutoHyphens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05FBE685">
      <w:pPr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2BC7393C">
      <w:pPr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Практическая подготовка организуется в специальных помещениях и структурных подразделениях образовательной организации, а также в специально оборудованных помещениях (рабочих местах) профильных организаций (работодателей) 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(работодателем).</w:t>
      </w:r>
    </w:p>
    <w:p w14:paraId="14EB8020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</w:p>
    <w:p w14:paraId="3555E415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</w:p>
    <w:p w14:paraId="299F107C">
      <w:pPr>
        <w:pStyle w:val="304"/>
        <w:spacing w:after="0" w:line="240" w:lineRule="auto"/>
      </w:pPr>
      <w:bookmarkStart w:id="56" w:name="_Toc151844068"/>
      <w:bookmarkStart w:id="57" w:name="_Toc158807398"/>
      <w:r>
        <w:t>5.6. Государственная итоговая аттестация</w:t>
      </w:r>
      <w:bookmarkEnd w:id="56"/>
      <w:bookmarkEnd w:id="57"/>
    </w:p>
    <w:p w14:paraId="56483C1D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Государственная итоговая аттестация осуществляется в соответствии с Порядком проведения ГИА. </w:t>
      </w:r>
    </w:p>
    <w:p w14:paraId="2C3700EC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Государственная итоговая аттестация обучающихся проводится в следующей форме:</w:t>
      </w:r>
    </w:p>
    <w:p w14:paraId="36EF35C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демонстрационный экзамен. </w:t>
      </w:r>
    </w:p>
    <w:p w14:paraId="11EE9671">
      <w:pPr>
        <w:shd w:val="clear" w:color="auto" w:fill="FFFFFF" w:themeFill="background1"/>
        <w:suppressAutoHyphens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Примерная программа ГИА пр</w:t>
      </w:r>
      <w:r>
        <w:rPr>
          <w:rFonts w:ascii="Times New Roman" w:hAnsi="Times New Roman" w:cs="Times New Roman"/>
          <w:color w:val="000000"/>
          <w:sz w:val="24"/>
          <w:szCs w:val="24"/>
        </w:rPr>
        <w:t>едставлена в приложении 4.</w:t>
      </w:r>
    </w:p>
    <w:p w14:paraId="090E38A8">
      <w:pPr>
        <w:shd w:val="clear" w:color="auto" w:fill="FFFFFF" w:themeFill="background1"/>
        <w:suppressAutoHyphens/>
        <w:ind w:firstLine="709"/>
        <w:contextualSpacing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  </w:t>
      </w:r>
    </w:p>
    <w:p w14:paraId="01A04313">
      <w:pPr>
        <w:pStyle w:val="2"/>
        <w:spacing w:before="0" w:after="0"/>
      </w:pPr>
      <w:bookmarkStart w:id="58" w:name="_Toc158807399"/>
      <w:bookmarkStart w:id="59" w:name="_Toc151844069"/>
      <w:r>
        <w:t>Раздел 6. Примерные условия реализации образовательной программы</w:t>
      </w:r>
      <w:bookmarkEnd w:id="58"/>
      <w:bookmarkEnd w:id="59"/>
    </w:p>
    <w:p w14:paraId="293A4A54"/>
    <w:p w14:paraId="3C4241F2">
      <w:pPr>
        <w:pStyle w:val="304"/>
        <w:spacing w:after="0" w:line="240" w:lineRule="auto"/>
        <w:rPr>
          <w:bCs/>
        </w:rPr>
      </w:pPr>
      <w:bookmarkStart w:id="60" w:name="_Toc151844070"/>
      <w:bookmarkStart w:id="61" w:name="_Toc158807400"/>
      <w:r>
        <w:rPr>
          <w:bCs/>
        </w:rPr>
        <w:t>6.1. Материально-техническое и учебно-методическое обеспечение образовательной программы</w:t>
      </w:r>
      <w:bookmarkEnd w:id="60"/>
      <w:bookmarkEnd w:id="61"/>
      <w:bookmarkStart w:id="69" w:name="_GoBack"/>
      <w:bookmarkEnd w:id="69"/>
    </w:p>
    <w:p w14:paraId="54E8BB0D">
      <w:pPr>
        <w:suppressAutoHyphens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6.1.1. Требования к материально-техническому и учебно-методическому обеспечению реализации образовательной программы установлены в соответствующем ФГОС СПО.</w:t>
      </w:r>
    </w:p>
    <w:p w14:paraId="7F5CCF44">
      <w:pPr>
        <w:suppressAutoHyphens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 материально-технического и учебно-методического обеспечения, используемого в образовательном процессе, определяется в рабочих программах дисциплин (модулей).</w:t>
      </w:r>
    </w:p>
    <w:p w14:paraId="268852F9">
      <w:pPr>
        <w:suppressAutoHyphens/>
        <w:spacing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6.1.2. Примерный перечень специальных помещений для проведения занятий всех видов, предусмотренных образовательной программой</w:t>
      </w:r>
    </w:p>
    <w:p w14:paraId="312C9BBD">
      <w:pPr>
        <w:suppressAutoHyphens/>
        <w:spacing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6E3EA41">
      <w:pPr>
        <w:suppressAutoHyphens/>
        <w:spacing w:line="240" w:lineRule="auto"/>
        <w:ind w:firstLine="709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Кабинеты:</w:t>
      </w:r>
    </w:p>
    <w:p w14:paraId="6704E4CE">
      <w:pPr>
        <w:spacing w:line="240" w:lineRule="auto"/>
        <w:ind w:firstLine="709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>Социально-гуманитарных дисциплин;</w:t>
      </w:r>
    </w:p>
    <w:p w14:paraId="4E035779">
      <w:pPr>
        <w:spacing w:line="240" w:lineRule="auto"/>
        <w:ind w:firstLine="709"/>
        <w:jc w:val="both"/>
        <w:rPr>
          <w:rFonts w:ascii="Times New Roman" w:hAnsi="Times New Roman" w:eastAsia="Calibri" w:cs="Calibri"/>
          <w:sz w:val="24"/>
          <w:szCs w:val="24"/>
          <w:lang w:eastAsia="ru-RU"/>
        </w:rPr>
      </w:pPr>
      <w:r>
        <w:rPr>
          <w:rFonts w:ascii="Times New Roman" w:hAnsi="Times New Roman" w:eastAsia="Calibri" w:cs="Calibri"/>
          <w:sz w:val="24"/>
          <w:szCs w:val="24"/>
          <w:lang w:eastAsia="ru-RU"/>
        </w:rPr>
        <w:t>Безопасности жизнедеятельности;</w:t>
      </w:r>
    </w:p>
    <w:p w14:paraId="134151FD">
      <w:pPr>
        <w:spacing w:line="240" w:lineRule="auto"/>
        <w:ind w:firstLine="709"/>
        <w:rPr>
          <w:rFonts w:ascii="Times New Roman" w:hAnsi="Times New Roman" w:eastAsia="Calibri" w:cs="Times New Roman"/>
          <w:sz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>Общепрофессиональных дисциплин и профессиональных модулей</w:t>
      </w:r>
      <w:r>
        <w:rPr>
          <w:rFonts w:ascii="Times New Roman" w:hAnsi="Times New Roman" w:eastAsia="Calibri" w:cs="Times New Roman"/>
          <w:iCs/>
          <w:sz w:val="24"/>
          <w:szCs w:val="24"/>
        </w:rPr>
        <w:t>.</w:t>
      </w:r>
    </w:p>
    <w:p w14:paraId="62040B32">
      <w:pPr>
        <w:spacing w:line="240" w:lineRule="auto"/>
        <w:ind w:firstLine="709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Лаборатория:</w:t>
      </w:r>
    </w:p>
    <w:p w14:paraId="502E65EA">
      <w:pPr>
        <w:spacing w:line="240" w:lineRule="auto"/>
        <w:ind w:firstLine="709"/>
        <w:jc w:val="both"/>
        <w:rPr>
          <w:rFonts w:ascii="Times New Roman" w:hAnsi="Times New Roman" w:eastAsia="Times New Roman" w:cs="Times New Roman"/>
          <w:b/>
          <w:i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монтажа, наладки и технического обслуживания контрольно-измерительных приборов и систем автоматики</w:t>
      </w:r>
      <w:r>
        <w:rPr>
          <w:rFonts w:ascii="Times New Roman" w:hAnsi="Times New Roman" w:eastAsia="Times New Roman" w:cs="Times New Roman"/>
          <w:i/>
          <w:sz w:val="24"/>
          <w:szCs w:val="24"/>
        </w:rPr>
        <w:t xml:space="preserve">. </w:t>
      </w:r>
    </w:p>
    <w:p w14:paraId="1F08A4C4">
      <w:pPr>
        <w:spacing w:line="240" w:lineRule="auto"/>
        <w:ind w:firstLine="709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Мастерская: </w:t>
      </w:r>
    </w:p>
    <w:p w14:paraId="22843E29">
      <w:pPr>
        <w:suppressAutoHyphens/>
        <w:spacing w:line="240" w:lineRule="auto"/>
        <w:ind w:firstLine="709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Слесарная и слесарно-сборочные работы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36E16F7">
      <w:pPr>
        <w:suppressAutoHyphens/>
        <w:spacing w:line="240" w:lineRule="auto"/>
        <w:ind w:firstLine="709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Залы:</w:t>
      </w:r>
    </w:p>
    <w:p w14:paraId="6B0DB124">
      <w:pPr>
        <w:suppressAutoHyphens/>
        <w:spacing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библиотека, читальный зал с выходом в интернет;</w:t>
      </w:r>
    </w:p>
    <w:p w14:paraId="0751A3F9">
      <w:pPr>
        <w:suppressAutoHyphens/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спортивный зал </w:t>
      </w:r>
      <w:r>
        <w:rPr>
          <w:rFonts w:ascii="Times New Roman" w:hAnsi="Times New Roman" w:cs="Times New Roman"/>
          <w:sz w:val="24"/>
          <w:szCs w:val="24"/>
          <w:vertAlign w:val="superscript"/>
        </w:rPr>
        <w:footnoteReference w:id="3"/>
      </w:r>
    </w:p>
    <w:p w14:paraId="620C3E87">
      <w:pPr>
        <w:suppressAutoHyphens/>
        <w:spacing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актовый зал.</w:t>
      </w:r>
    </w:p>
    <w:p w14:paraId="42516EDB">
      <w:pPr>
        <w:suppressAutoHyphens/>
        <w:spacing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</w:p>
    <w:p w14:paraId="4CACE2D1">
      <w:pPr>
        <w:suppressAutoHyphens/>
        <w:spacing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6.1.3 Минимально необходимый для реализации образовательной программы СПО примерный перечень материально-технического обеспечения и примерный перечень необходимого комплекта лицензионного и свободно распространяемого программного обеспечения </w:t>
      </w:r>
      <w:r>
        <w:rPr>
          <w:rFonts w:ascii="Times New Roman" w:hAnsi="Times New Roman" w:eastAsia="Times New Roman" w:cs="Times New Roman"/>
          <w:sz w:val="24"/>
          <w:szCs w:val="24"/>
        </w:rPr>
        <w:t>представлен в Приложении 3.</w:t>
      </w:r>
    </w:p>
    <w:p w14:paraId="1F864F0F">
      <w:pPr>
        <w:suppressAutoHyphens/>
        <w:spacing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14:paraId="2568596C">
      <w:pPr>
        <w:suppressAutoHyphens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62" w:name="_Toc151844052"/>
      <w:bookmarkStart w:id="63" w:name="_Toc158807401"/>
      <w:r>
        <w:rPr>
          <w:rFonts w:ascii="Times New Roman" w:hAnsi="Times New Roman" w:cs="Times New Roman"/>
          <w:sz w:val="24"/>
          <w:szCs w:val="24"/>
        </w:rPr>
        <w:t>6.2. Применение электронного обучения и дистанционных образовательных технологий</w:t>
      </w:r>
      <w:bookmarkEnd w:id="62"/>
      <w:bookmarkEnd w:id="63"/>
    </w:p>
    <w:p w14:paraId="2F3B55AF">
      <w:pPr>
        <w:suppressAutoHyphens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технологий.</w:t>
      </w:r>
    </w:p>
    <w:p w14:paraId="1252DF10">
      <w:pPr>
        <w:suppressAutoHyphens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10441D0A">
      <w:pPr>
        <w:suppressAutoHyphens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допускается реализация образовательной программы с применением исключительно электронного обучения, дистанционных образовательных технологий.</w:t>
      </w:r>
    </w:p>
    <w:p w14:paraId="7E93B1D6">
      <w:pPr>
        <w:suppressAutoHyphens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31A5236">
      <w:pPr>
        <w:suppressAutoHyphens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64" w:name="_Toc158807402"/>
      <w:bookmarkStart w:id="65" w:name="_Toc151844071"/>
      <w:r>
        <w:rPr>
          <w:bCs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.3. Кадровые условия реализации образовательной программы</w:t>
      </w:r>
      <w:bookmarkEnd w:id="64"/>
      <w:bookmarkEnd w:id="65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3D091A6">
      <w:pPr>
        <w:suppressAutoHyphens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Требования к кадровым условиям реализации образовательной программы установлены в соответствующем ФГОС СПО.</w:t>
      </w:r>
    </w:p>
    <w:p w14:paraId="13705158">
      <w:pPr>
        <w:suppressAutoHyphens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 w:eastAsia="en-US"/>
        </w:rPr>
      </w:pPr>
      <w:r>
        <w:rPr>
          <w:rFonts w:ascii="Times New Roman" w:hAnsi="Times New Roman" w:cs="Times New Roman"/>
          <w:sz w:val="24"/>
          <w:szCs w:val="24"/>
          <w:lang w:val="ru-RU" w:eastAsia="en-US"/>
        </w:rPr>
        <w:t xml:space="preserve"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деятельности: </w:t>
      </w:r>
      <w:bookmarkStart w:id="66" w:name="_Hlk173772826"/>
      <w:r>
        <w:rPr>
          <w:rFonts w:ascii="Times New Roman" w:hAnsi="Times New Roman" w:cs="Times New Roman"/>
          <w:sz w:val="24"/>
          <w:szCs w:val="24"/>
          <w:lang w:val="ru-RU" w:eastAsia="en-US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HYPERLINK "https://login.consultant.ru/link/?req=doc&amp;base=LAW&amp;n=214720&amp;date=05.08.2024&amp;dst=100116&amp;field=134" </w:instrText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  <w:lang w:val="ru-RU" w:eastAsia="en-US"/>
        </w:rPr>
        <w:t>40</w:t>
      </w:r>
      <w:r>
        <w:rPr>
          <w:rFonts w:ascii="Times New Roman" w:hAnsi="Times New Roman" w:cs="Times New Roman"/>
          <w:sz w:val="24"/>
          <w:szCs w:val="24"/>
          <w:lang w:val="ru-RU" w:eastAsia="en-US"/>
        </w:rPr>
        <w:fldChar w:fldCharType="end"/>
      </w:r>
      <w:r>
        <w:rPr>
          <w:rFonts w:ascii="Times New Roman" w:hAnsi="Times New Roman" w:cs="Times New Roman"/>
          <w:sz w:val="24"/>
          <w:szCs w:val="24"/>
          <w:lang w:val="ru-RU" w:eastAsia="en-US"/>
        </w:rPr>
        <w:t xml:space="preserve"> Сквозные виды профессиональной деятельности в промышленности</w:t>
      </w:r>
      <w:bookmarkEnd w:id="66"/>
      <w:r>
        <w:rPr>
          <w:rFonts w:ascii="Times New Roman" w:hAnsi="Times New Roman" w:cs="Times New Roman"/>
          <w:sz w:val="24"/>
          <w:szCs w:val="24"/>
          <w:lang w:val="ru-RU" w:eastAsia="en-US"/>
        </w:rPr>
        <w:t>, и имеющими стаж работы в данной профессиональной области не менее трех лет.</w:t>
      </w:r>
    </w:p>
    <w:p w14:paraId="56ED64C0">
      <w:pPr>
        <w:suppressAutoHyphens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деятельности: </w:t>
      </w: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HYPERLINK "https://login.consultant.ru/link/?req=doc&amp;base=LAW&amp;n=214720&amp;date=05.08.2024&amp;dst=100116&amp;field=134" </w:instrText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  <w:lang w:val="ru-RU" w:eastAsia="en-US"/>
        </w:rPr>
        <w:t>40</w:t>
      </w:r>
      <w:r>
        <w:rPr>
          <w:rFonts w:ascii="Times New Roman" w:hAnsi="Times New Roman" w:cs="Times New Roman"/>
          <w:sz w:val="24"/>
          <w:szCs w:val="24"/>
          <w:lang w:val="ru-RU" w:eastAsia="en-US"/>
        </w:rPr>
        <w:fldChar w:fldCharType="end"/>
      </w:r>
      <w:r>
        <w:rPr>
          <w:rFonts w:ascii="Times New Roman" w:hAnsi="Times New Roman" w:cs="Times New Roman"/>
          <w:sz w:val="24"/>
          <w:szCs w:val="24"/>
          <w:lang w:val="ru-RU" w:eastAsia="en-US"/>
        </w:rPr>
        <w:t xml:space="preserve"> Сквозные виды профессиональной деятельности </w:t>
      </w:r>
      <w:r>
        <w:rPr>
          <w:rFonts w:ascii="Times New Roman" w:hAnsi="Times New Roman" w:cs="Times New Roman"/>
          <w:sz w:val="24"/>
          <w:szCs w:val="24"/>
          <w:lang w:val="ru-RU" w:eastAsia="en-US"/>
        </w:rPr>
        <w:br w:type="textWrapping"/>
      </w:r>
      <w:r>
        <w:rPr>
          <w:rFonts w:ascii="Times New Roman" w:hAnsi="Times New Roman" w:cs="Times New Roman"/>
          <w:sz w:val="24"/>
          <w:szCs w:val="24"/>
          <w:lang w:val="ru-RU" w:eastAsia="en-US"/>
        </w:rPr>
        <w:t>в промышленности</w:t>
      </w:r>
      <w:r>
        <w:rPr>
          <w:rFonts w:ascii="Times New Roman" w:hAnsi="Times New Roman" w:cs="Times New Roman"/>
          <w:sz w:val="24"/>
          <w:szCs w:val="24"/>
          <w:lang w:val="ru-RU"/>
        </w:rPr>
        <w:t>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6C3EF409">
      <w:pPr>
        <w:suppressAutoHyphens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25 %.</w:t>
      </w:r>
    </w:p>
    <w:p w14:paraId="4624F8C0">
      <w:pPr>
        <w:suppressAutoHyphens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367C4C8">
      <w:pPr>
        <w:suppressAutoHyphens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67" w:name="_Toc151844072"/>
      <w:bookmarkStart w:id="68" w:name="_Toc158807403"/>
      <w:r>
        <w:rPr>
          <w:rFonts w:ascii="Times New Roman" w:hAnsi="Times New Roman" w:cs="Times New Roman"/>
          <w:sz w:val="24"/>
          <w:szCs w:val="24"/>
        </w:rPr>
        <w:t>6.4. 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Примерные расчеты </w:t>
      </w:r>
      <w:r>
        <w:rPr>
          <w:rFonts w:ascii="Times New Roman" w:hAnsi="Times New Roman" w:cs="Times New Roman"/>
          <w:sz w:val="24"/>
          <w:szCs w:val="24"/>
        </w:rPr>
        <w:t>финансового обеспечения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реализации образовательной программы</w:t>
      </w:r>
      <w:bookmarkEnd w:id="67"/>
      <w:bookmarkEnd w:id="68"/>
    </w:p>
    <w:p w14:paraId="0EF4D6C5">
      <w:pPr>
        <w:suppressAutoHyphens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 w:eastAsia="en-US"/>
        </w:rPr>
      </w:pPr>
      <w:r>
        <w:rPr>
          <w:rFonts w:ascii="Times New Roman" w:hAnsi="Times New Roman" w:cs="Times New Roman"/>
          <w:sz w:val="24"/>
          <w:szCs w:val="24"/>
          <w:lang w:val="ru-RU" w:eastAsia="en-US"/>
        </w:rPr>
        <w:t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</w:t>
      </w:r>
      <w:r>
        <w:rPr>
          <w:rFonts w:ascii="Times New Roman" w:hAnsi="Times New Roman" w:cs="Times New Roman"/>
          <w:sz w:val="24"/>
          <w:szCs w:val="24"/>
          <w:lang w:val="ru-RU" w:eastAsia="en-US"/>
        </w:rPr>
        <w:t>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Минпросвещения России ежегодно.</w:t>
      </w:r>
    </w:p>
    <w:p w14:paraId="61DFFA30">
      <w:pPr>
        <w:suppressAutoHyphens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Финансовое обеспечение реализации образовательной программы, определенное </w:t>
      </w:r>
      <w:r>
        <w:rPr>
          <w:rFonts w:ascii="Times New Roman" w:hAnsi="Times New Roman" w:cs="Times New Roman"/>
          <w:sz w:val="24"/>
          <w:szCs w:val="24"/>
          <w:lang w:val="ru-RU"/>
        </w:rPr>
        <w:br w:type="textWrapping"/>
      </w:r>
      <w:r>
        <w:rPr>
          <w:rFonts w:ascii="Times New Roman" w:hAnsi="Times New Roman" w:cs="Times New Roman"/>
          <w:sz w:val="24"/>
          <w:szCs w:val="24"/>
          <w:lang w:val="ru-RU"/>
        </w:rPr>
        <w:t>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688DED3C">
      <w:pPr>
        <w:suppressAutoHyphens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nl-NL"/>
        </w:rPr>
        <w:t xml:space="preserve">Образовательная организация приводит расчетную величину стоимости услуги </w:t>
      </w:r>
      <w:r>
        <w:rPr>
          <w:rFonts w:hint="default" w:ascii="Times New Roman" w:hAnsi="Times New Roman" w:cs="Times New Roman"/>
          <w:sz w:val="24"/>
          <w:szCs w:val="24"/>
          <w:lang w:val="ru-RU" w:eastAsia="nl-NL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nl-NL"/>
        </w:rPr>
        <w:t>в соответствии с рекомендациями федеральных и региональных нормативных документов.</w:t>
      </w:r>
      <w:bookmarkEnd w:id="3"/>
      <w:bookmarkEnd w:id="4"/>
      <w:bookmarkEnd w:id="5"/>
      <w:bookmarkEnd w:id="8"/>
    </w:p>
    <w:sectPr>
      <w:pgSz w:w="11906" w:h="16838"/>
      <w:pgMar w:top="1134" w:right="567" w:bottom="1134" w:left="1134" w:header="709" w:footer="709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Batang">
    <w:altName w:val="Malgun Gothic"/>
    <w:panose1 w:val="02030600000101010101"/>
    <w:charset w:val="81"/>
    <w:family w:val="roman"/>
    <w:pitch w:val="default"/>
    <w:sig w:usb0="00000000" w:usb1="00000000" w:usb2="00000030" w:usb3="00000000" w:csb0="0008009F" w:csb1="00000000"/>
  </w:font>
  <w:font w:name="Verdana">
    <w:panose1 w:val="020B0604030504040204"/>
    <w:charset w:val="CC"/>
    <w:family w:val="swiss"/>
    <w:pitch w:val="default"/>
    <w:sig w:usb0="A00006FF" w:usb1="4000205B" w:usb2="00000010" w:usb3="00000000" w:csb0="2000019F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@Batang">
    <w:altName w:val="Malgun Gothic"/>
    <w:panose1 w:val="02030600000101010101"/>
    <w:charset w:val="81"/>
    <w:family w:val="roman"/>
    <w:pitch w:val="default"/>
    <w:sig w:usb0="00000000" w:usb1="00000000" w:usb2="00000010" w:usb3="00000000" w:csb0="0008009F" w:csb1="00000000"/>
  </w:font>
  <w:font w:name="Calibri Light">
    <w:panose1 w:val="020F0302020204030204"/>
    <w:charset w:val="CC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Verdana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mbria Math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@Malgun Gothic Semilight">
    <w:panose1 w:val="020B0502040204020203"/>
    <w:charset w:val="86"/>
    <w:family w:val="auto"/>
    <w:pitch w:val="default"/>
    <w:sig w:usb0="900002AF" w:usb1="01D77CFB" w:usb2="00000012" w:usb3="00000000" w:csb0="203E01BD" w:csb1="D7FF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674727890"/>
      <w:docPartObj>
        <w:docPartGallery w:val="AutoText"/>
      </w:docPartObj>
    </w:sdtPr>
    <w:sdtContent>
      <w:p w14:paraId="508A57F0">
        <w:pPr>
          <w:pStyle w:val="35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8">
    <w:p>
      <w:r>
        <w:separator/>
      </w:r>
    </w:p>
  </w:footnote>
  <w:footnote w:type="continuationSeparator" w:id="9">
    <w:p>
      <w:r>
        <w:continuationSeparator/>
      </w:r>
    </w:p>
  </w:footnote>
  <w:footnote w:id="0">
    <w:p w14:paraId="32D093F7">
      <w:pPr>
        <w:pStyle w:val="22"/>
        <w:rPr>
          <w:sz w:val="18"/>
          <w:szCs w:val="18"/>
          <w:lang w:val="ru-RU"/>
        </w:rPr>
      </w:pPr>
      <w:r>
        <w:rPr>
          <w:rStyle w:val="9"/>
          <w:sz w:val="18"/>
          <w:szCs w:val="18"/>
        </w:rPr>
        <w:footnoteRef/>
      </w:r>
      <w:r>
        <w:rPr>
          <w:sz w:val="18"/>
          <w:szCs w:val="18"/>
        </w:rPr>
        <w:t xml:space="preserve"> </w:t>
      </w:r>
      <w:r>
        <w:rPr>
          <w:sz w:val="18"/>
          <w:szCs w:val="18"/>
          <w:lang w:val="ru-RU"/>
        </w:rPr>
        <w:t xml:space="preserve">Для программ подготовки специалистов среднего звена. В данную колонку вносятся также часы, выделенные на реализацию сквозного проектного модуля. </w:t>
      </w:r>
    </w:p>
  </w:footnote>
  <w:footnote w:id="1">
    <w:p w14:paraId="06C94BB1">
      <w:pPr>
        <w:pStyle w:val="22"/>
        <w:suppressAutoHyphens/>
        <w:jc w:val="both"/>
        <w:rPr>
          <w:sz w:val="18"/>
          <w:szCs w:val="18"/>
          <w:lang w:val="ru-RU"/>
        </w:rPr>
      </w:pPr>
      <w:r>
        <w:rPr>
          <w:rStyle w:val="9"/>
          <w:sz w:val="18"/>
          <w:szCs w:val="18"/>
        </w:rPr>
        <w:footnoteRef/>
      </w:r>
      <w:r>
        <w:rPr>
          <w:sz w:val="18"/>
          <w:szCs w:val="18"/>
          <w:lang w:val="ru-RU"/>
        </w:rPr>
        <w:t xml:space="preserve">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часов, необходимом </w:t>
      </w:r>
      <w:r>
        <w:rPr>
          <w:rStyle w:val="13"/>
          <w:i w:val="0"/>
          <w:sz w:val="18"/>
          <w:szCs w:val="18"/>
          <w:lang w:val="ru-RU"/>
        </w:rPr>
        <w:t>для выполнения заданий самостоятельной работы обучающихся, предусмотренных тематическим планом и содержанием учебной дисциплины, междисциплинарного курса.</w:t>
      </w:r>
    </w:p>
  </w:footnote>
  <w:footnote w:id="2">
    <w:p w14:paraId="381A279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rFonts w:ascii="Times New Roman" w:hAnsi="Times New Roman" w:eastAsia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  <w:vertAlign w:val="superscript"/>
        </w:rPr>
        <w:footnoteRef/>
      </w:r>
      <w:r>
        <w:rPr>
          <w:rFonts w:ascii="Times New Roman" w:hAnsi="Times New Roman" w:eastAsia="Times New Roman" w:cs="Times New Roman"/>
          <w:color w:val="000000"/>
          <w:sz w:val="18"/>
          <w:szCs w:val="18"/>
        </w:rPr>
        <w:t xml:space="preserve">Форму календарного учебного графика (КУГ) образовательная организация разрабатывает для каждого курса и семестра обучения. В КУГ указывается количество часов, включающих </w:t>
      </w:r>
      <w:r>
        <w:rPr>
          <w:rFonts w:ascii="Times New Roman" w:hAnsi="Times New Roman" w:eastAsia="Times New Roman" w:cs="Times New Roman"/>
          <w:color w:val="000000"/>
          <w:sz w:val="18"/>
          <w:szCs w:val="18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18"/>
          <w:szCs w:val="18"/>
        </w:rPr>
        <w:t xml:space="preserve"> самостоятельную работу. Суммарная недельная нагрузка не должна превышать 36 часов.</w:t>
      </w:r>
    </w:p>
  </w:footnote>
  <w:footnote w:id="3">
    <w:p w14:paraId="0AC7AE4B">
      <w:pPr>
        <w:pStyle w:val="22"/>
        <w:jc w:val="both"/>
        <w:rPr>
          <w:iCs/>
          <w:sz w:val="18"/>
          <w:lang w:val="ru-RU"/>
        </w:rPr>
      </w:pPr>
      <w:r>
        <w:rPr>
          <w:rStyle w:val="9"/>
          <w:iCs/>
          <w:sz w:val="18"/>
        </w:rPr>
        <w:footnoteRef/>
      </w:r>
      <w:r>
        <w:rPr>
          <w:iCs/>
          <w:sz w:val="18"/>
          <w:shd w:val="clear" w:color="auto" w:fill="FFFFFF"/>
          <w:lang w:val="ru-RU"/>
        </w:rPr>
        <w:t xml:space="preserve"> Образовательная организация для реализации учебной дисциплины «Физическая культура» должна располагать спортивной инфраструктурой, обеспечивающей проведение всех видов практических занятий, предусмотренных учебным планом.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ACE5C2">
    <w:pPr>
      <w:pStyle w:val="24"/>
      <w:jc w:val="cent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8DA350">
    <w:pPr>
      <w:pStyle w:val="24"/>
      <w:jc w:val="center"/>
      <w:rPr>
        <w:rFonts w:ascii="Times New Roman" w:hAnsi="Times New Roman" w:cs="Times New Roman"/>
        <w:sz w:val="24"/>
        <w:szCs w:val="24"/>
      </w:rPr>
    </w:pPr>
  </w:p>
  <w:p w14:paraId="79BF287F">
    <w:pPr>
      <w:pStyle w:val="2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83272303"/>
      <w:docPartObj>
        <w:docPartGallery w:val="AutoText"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4817D981">
        <w:pPr>
          <w:pStyle w:val="2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PAGE   \* MERGEFORMAT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2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560010F7">
    <w:pPr>
      <w:pStyle w:val="2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3E134F9"/>
    <w:multiLevelType w:val="multilevel"/>
    <w:tmpl w:val="23E134F9"/>
    <w:lvl w:ilvl="0" w:tentative="0">
      <w:start w:val="1"/>
      <w:numFmt w:val="bullet"/>
      <w:lvlText w:val="−"/>
      <w:lvlJc w:val="left"/>
      <w:pPr>
        <w:ind w:left="1429" w:hanging="360"/>
      </w:pPr>
      <w:rPr>
        <w:rFonts w:hint="default" w:ascii="Times New Roman" w:hAnsi="Times New Roman" w:cs="Times New Roman"/>
      </w:rPr>
    </w:lvl>
    <w:lvl w:ilvl="1" w:tentative="0">
      <w:start w:val="1"/>
      <w:numFmt w:val="bullet"/>
      <w:lvlText w:val="o"/>
      <w:lvlJc w:val="left"/>
      <w:pPr>
        <w:ind w:left="2149" w:hanging="360"/>
      </w:pPr>
      <w:rPr>
        <w:rFonts w:hint="default" w:ascii="Cambria Math" w:hAnsi="Cambria Math" w:cs="Cambria Math"/>
      </w:rPr>
    </w:lvl>
    <w:lvl w:ilvl="2" w:tentative="0">
      <w:start w:val="1"/>
      <w:numFmt w:val="bullet"/>
      <w:lvlText w:val=""/>
      <w:lvlJc w:val="left"/>
      <w:pPr>
        <w:ind w:left="2869" w:hanging="360"/>
      </w:pPr>
      <w:rPr>
        <w:rFonts w:hint="default" w:ascii="Arial" w:hAnsi="Arial"/>
      </w:rPr>
    </w:lvl>
    <w:lvl w:ilvl="3" w:tentative="0">
      <w:start w:val="1"/>
      <w:numFmt w:val="bullet"/>
      <w:lvlText w:val=""/>
      <w:lvlJc w:val="left"/>
      <w:pPr>
        <w:ind w:left="3589" w:hanging="360"/>
      </w:pPr>
      <w:rPr>
        <w:rFonts w:hint="default" w:ascii="Calibri" w:hAnsi="Calibri"/>
      </w:rPr>
    </w:lvl>
    <w:lvl w:ilvl="4" w:tentative="0">
      <w:start w:val="1"/>
      <w:numFmt w:val="bullet"/>
      <w:lvlText w:val="o"/>
      <w:lvlJc w:val="left"/>
      <w:pPr>
        <w:ind w:left="4309" w:hanging="360"/>
      </w:pPr>
      <w:rPr>
        <w:rFonts w:hint="default" w:ascii="Cambria Math" w:hAnsi="Cambria Math" w:cs="Cambria Math"/>
      </w:rPr>
    </w:lvl>
    <w:lvl w:ilvl="5" w:tentative="0">
      <w:start w:val="1"/>
      <w:numFmt w:val="bullet"/>
      <w:lvlText w:val=""/>
      <w:lvlJc w:val="left"/>
      <w:pPr>
        <w:ind w:left="5029" w:hanging="360"/>
      </w:pPr>
      <w:rPr>
        <w:rFonts w:hint="default" w:ascii="Arial" w:hAnsi="Arial"/>
      </w:rPr>
    </w:lvl>
    <w:lvl w:ilvl="6" w:tentative="0">
      <w:start w:val="1"/>
      <w:numFmt w:val="bullet"/>
      <w:lvlText w:val=""/>
      <w:lvlJc w:val="left"/>
      <w:pPr>
        <w:ind w:left="5749" w:hanging="360"/>
      </w:pPr>
      <w:rPr>
        <w:rFonts w:hint="default" w:ascii="Calibri" w:hAnsi="Calibri"/>
      </w:rPr>
    </w:lvl>
    <w:lvl w:ilvl="7" w:tentative="0">
      <w:start w:val="1"/>
      <w:numFmt w:val="bullet"/>
      <w:lvlText w:val="o"/>
      <w:lvlJc w:val="left"/>
      <w:pPr>
        <w:ind w:left="6469" w:hanging="360"/>
      </w:pPr>
      <w:rPr>
        <w:rFonts w:hint="default" w:ascii="Cambria Math" w:hAnsi="Cambria Math" w:cs="Cambria Math"/>
      </w:rPr>
    </w:lvl>
    <w:lvl w:ilvl="8" w:tentative="0">
      <w:start w:val="1"/>
      <w:numFmt w:val="bullet"/>
      <w:lvlText w:val=""/>
      <w:lvlJc w:val="left"/>
      <w:pPr>
        <w:ind w:left="7189" w:hanging="360"/>
      </w:pPr>
      <w:rPr>
        <w:rFonts w:hint="default" w:ascii="Arial" w:hAnsi="Aria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8"/>
    <w:footnote w:id="9"/>
  </w:foot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217F"/>
    <w:rsid w:val="0000394E"/>
    <w:rsid w:val="00004A33"/>
    <w:rsid w:val="000079C3"/>
    <w:rsid w:val="00007F70"/>
    <w:rsid w:val="000112BC"/>
    <w:rsid w:val="00011EE3"/>
    <w:rsid w:val="00012459"/>
    <w:rsid w:val="00015626"/>
    <w:rsid w:val="00016C4A"/>
    <w:rsid w:val="000179F8"/>
    <w:rsid w:val="00021F15"/>
    <w:rsid w:val="00025148"/>
    <w:rsid w:val="000274BC"/>
    <w:rsid w:val="000310CB"/>
    <w:rsid w:val="000347D6"/>
    <w:rsid w:val="00042069"/>
    <w:rsid w:val="00043DA4"/>
    <w:rsid w:val="00054796"/>
    <w:rsid w:val="0006301B"/>
    <w:rsid w:val="00064407"/>
    <w:rsid w:val="00064647"/>
    <w:rsid w:val="0007128F"/>
    <w:rsid w:val="00083B9B"/>
    <w:rsid w:val="0008627A"/>
    <w:rsid w:val="0008639E"/>
    <w:rsid w:val="0008772C"/>
    <w:rsid w:val="00087B5D"/>
    <w:rsid w:val="00087CF5"/>
    <w:rsid w:val="000936BD"/>
    <w:rsid w:val="0009559B"/>
    <w:rsid w:val="00095EB2"/>
    <w:rsid w:val="00095EBD"/>
    <w:rsid w:val="00095EC1"/>
    <w:rsid w:val="000A0EFF"/>
    <w:rsid w:val="000A12E5"/>
    <w:rsid w:val="000A13D5"/>
    <w:rsid w:val="000A17B0"/>
    <w:rsid w:val="000A2C4F"/>
    <w:rsid w:val="000A3529"/>
    <w:rsid w:val="000A41FA"/>
    <w:rsid w:val="000A4B35"/>
    <w:rsid w:val="000A54E1"/>
    <w:rsid w:val="000A6952"/>
    <w:rsid w:val="000A796E"/>
    <w:rsid w:val="000B06F4"/>
    <w:rsid w:val="000B3F06"/>
    <w:rsid w:val="000B4F66"/>
    <w:rsid w:val="000B5B5D"/>
    <w:rsid w:val="000B6521"/>
    <w:rsid w:val="000C3AB8"/>
    <w:rsid w:val="000C5DE0"/>
    <w:rsid w:val="000D273B"/>
    <w:rsid w:val="000D4FB5"/>
    <w:rsid w:val="000D6D2B"/>
    <w:rsid w:val="000D70AD"/>
    <w:rsid w:val="000E11F3"/>
    <w:rsid w:val="000E2D3D"/>
    <w:rsid w:val="000E2D5E"/>
    <w:rsid w:val="000E5DF0"/>
    <w:rsid w:val="000E6D6F"/>
    <w:rsid w:val="000E6DD2"/>
    <w:rsid w:val="000E6DE9"/>
    <w:rsid w:val="000F19BA"/>
    <w:rsid w:val="000F2D10"/>
    <w:rsid w:val="000F33E9"/>
    <w:rsid w:val="000F419D"/>
    <w:rsid w:val="000F5058"/>
    <w:rsid w:val="000F5587"/>
    <w:rsid w:val="00100F1D"/>
    <w:rsid w:val="0010264D"/>
    <w:rsid w:val="001029C2"/>
    <w:rsid w:val="001124BD"/>
    <w:rsid w:val="0011295E"/>
    <w:rsid w:val="00115C97"/>
    <w:rsid w:val="00117DB9"/>
    <w:rsid w:val="001244C3"/>
    <w:rsid w:val="0013186F"/>
    <w:rsid w:val="00132B46"/>
    <w:rsid w:val="00134858"/>
    <w:rsid w:val="00135CE3"/>
    <w:rsid w:val="00137F0D"/>
    <w:rsid w:val="00140EB3"/>
    <w:rsid w:val="00144B89"/>
    <w:rsid w:val="00144EE1"/>
    <w:rsid w:val="001528B7"/>
    <w:rsid w:val="00152D91"/>
    <w:rsid w:val="00155BB4"/>
    <w:rsid w:val="00161896"/>
    <w:rsid w:val="0016297B"/>
    <w:rsid w:val="00163473"/>
    <w:rsid w:val="00164F90"/>
    <w:rsid w:val="00165700"/>
    <w:rsid w:val="001718B9"/>
    <w:rsid w:val="00171FB9"/>
    <w:rsid w:val="00173CD4"/>
    <w:rsid w:val="00173DEB"/>
    <w:rsid w:val="00175EC9"/>
    <w:rsid w:val="001773A8"/>
    <w:rsid w:val="00177C13"/>
    <w:rsid w:val="00177CCB"/>
    <w:rsid w:val="00180071"/>
    <w:rsid w:val="00181183"/>
    <w:rsid w:val="00183F3B"/>
    <w:rsid w:val="0018446A"/>
    <w:rsid w:val="00187560"/>
    <w:rsid w:val="001944D3"/>
    <w:rsid w:val="00196996"/>
    <w:rsid w:val="00197F9A"/>
    <w:rsid w:val="001A38DD"/>
    <w:rsid w:val="001A69D2"/>
    <w:rsid w:val="001A6B4D"/>
    <w:rsid w:val="001A723D"/>
    <w:rsid w:val="001B3BA2"/>
    <w:rsid w:val="001C3496"/>
    <w:rsid w:val="001C3659"/>
    <w:rsid w:val="001C7196"/>
    <w:rsid w:val="001D480D"/>
    <w:rsid w:val="001F3287"/>
    <w:rsid w:val="001F38D5"/>
    <w:rsid w:val="001F461D"/>
    <w:rsid w:val="001F47BF"/>
    <w:rsid w:val="001F7412"/>
    <w:rsid w:val="002003DB"/>
    <w:rsid w:val="002005BD"/>
    <w:rsid w:val="002005E8"/>
    <w:rsid w:val="00200AFE"/>
    <w:rsid w:val="00200BCC"/>
    <w:rsid w:val="00201E33"/>
    <w:rsid w:val="002040AA"/>
    <w:rsid w:val="00207F28"/>
    <w:rsid w:val="002110A0"/>
    <w:rsid w:val="00214055"/>
    <w:rsid w:val="00217CBC"/>
    <w:rsid w:val="002221E1"/>
    <w:rsid w:val="00223530"/>
    <w:rsid w:val="00223558"/>
    <w:rsid w:val="00234279"/>
    <w:rsid w:val="00235942"/>
    <w:rsid w:val="00235CC4"/>
    <w:rsid w:val="00237100"/>
    <w:rsid w:val="002415E0"/>
    <w:rsid w:val="00242DFD"/>
    <w:rsid w:val="00245AEA"/>
    <w:rsid w:val="00246043"/>
    <w:rsid w:val="00246E6C"/>
    <w:rsid w:val="0024748B"/>
    <w:rsid w:val="00247667"/>
    <w:rsid w:val="00250BEC"/>
    <w:rsid w:val="002513D8"/>
    <w:rsid w:val="00252C9A"/>
    <w:rsid w:val="0025305D"/>
    <w:rsid w:val="0025322E"/>
    <w:rsid w:val="002608A2"/>
    <w:rsid w:val="0026104A"/>
    <w:rsid w:val="00261A98"/>
    <w:rsid w:val="00262134"/>
    <w:rsid w:val="002634CE"/>
    <w:rsid w:val="00270B26"/>
    <w:rsid w:val="00280ABA"/>
    <w:rsid w:val="002827FE"/>
    <w:rsid w:val="00284E57"/>
    <w:rsid w:val="00286EA2"/>
    <w:rsid w:val="002879BA"/>
    <w:rsid w:val="00290CA1"/>
    <w:rsid w:val="00291E7B"/>
    <w:rsid w:val="002945C8"/>
    <w:rsid w:val="002A0256"/>
    <w:rsid w:val="002A19FA"/>
    <w:rsid w:val="002A1E4B"/>
    <w:rsid w:val="002A243F"/>
    <w:rsid w:val="002A400A"/>
    <w:rsid w:val="002A538D"/>
    <w:rsid w:val="002A5912"/>
    <w:rsid w:val="002C4B17"/>
    <w:rsid w:val="002C75C7"/>
    <w:rsid w:val="002D4587"/>
    <w:rsid w:val="002D49B6"/>
    <w:rsid w:val="002D7392"/>
    <w:rsid w:val="002E3EB1"/>
    <w:rsid w:val="002E5A9A"/>
    <w:rsid w:val="002E64F6"/>
    <w:rsid w:val="002E6F96"/>
    <w:rsid w:val="002E752C"/>
    <w:rsid w:val="002F03DF"/>
    <w:rsid w:val="002F0CCE"/>
    <w:rsid w:val="002F1408"/>
    <w:rsid w:val="002F1CD2"/>
    <w:rsid w:val="002F72AB"/>
    <w:rsid w:val="0030202C"/>
    <w:rsid w:val="00303406"/>
    <w:rsid w:val="0030728C"/>
    <w:rsid w:val="0031061A"/>
    <w:rsid w:val="00310E7E"/>
    <w:rsid w:val="00312533"/>
    <w:rsid w:val="0031253C"/>
    <w:rsid w:val="00314663"/>
    <w:rsid w:val="003165EE"/>
    <w:rsid w:val="003172EE"/>
    <w:rsid w:val="0032315D"/>
    <w:rsid w:val="00324B82"/>
    <w:rsid w:val="003271B8"/>
    <w:rsid w:val="00332233"/>
    <w:rsid w:val="003335AD"/>
    <w:rsid w:val="003369AE"/>
    <w:rsid w:val="00340F33"/>
    <w:rsid w:val="00343A19"/>
    <w:rsid w:val="00343F5D"/>
    <w:rsid w:val="00343FBA"/>
    <w:rsid w:val="00347551"/>
    <w:rsid w:val="00347FE9"/>
    <w:rsid w:val="003520FD"/>
    <w:rsid w:val="00356292"/>
    <w:rsid w:val="003649A3"/>
    <w:rsid w:val="003664B6"/>
    <w:rsid w:val="00372C29"/>
    <w:rsid w:val="00372DD2"/>
    <w:rsid w:val="00375759"/>
    <w:rsid w:val="0037624A"/>
    <w:rsid w:val="00376544"/>
    <w:rsid w:val="00376830"/>
    <w:rsid w:val="00376FD4"/>
    <w:rsid w:val="00381F0B"/>
    <w:rsid w:val="003857B5"/>
    <w:rsid w:val="00392EEE"/>
    <w:rsid w:val="00395A9E"/>
    <w:rsid w:val="003A0480"/>
    <w:rsid w:val="003A4C71"/>
    <w:rsid w:val="003B060B"/>
    <w:rsid w:val="003B38E2"/>
    <w:rsid w:val="003B4577"/>
    <w:rsid w:val="003B4590"/>
    <w:rsid w:val="003B46DB"/>
    <w:rsid w:val="003B4DC5"/>
    <w:rsid w:val="003B6459"/>
    <w:rsid w:val="003B7149"/>
    <w:rsid w:val="003B7C0D"/>
    <w:rsid w:val="003C50D0"/>
    <w:rsid w:val="003C70BB"/>
    <w:rsid w:val="003D49CA"/>
    <w:rsid w:val="003D76C3"/>
    <w:rsid w:val="003E1A97"/>
    <w:rsid w:val="003E3944"/>
    <w:rsid w:val="003E53A2"/>
    <w:rsid w:val="003E679E"/>
    <w:rsid w:val="003F2DBF"/>
    <w:rsid w:val="003F46FC"/>
    <w:rsid w:val="003F6821"/>
    <w:rsid w:val="003F6F3E"/>
    <w:rsid w:val="003F7CE2"/>
    <w:rsid w:val="003F7D5F"/>
    <w:rsid w:val="00400709"/>
    <w:rsid w:val="00412DCD"/>
    <w:rsid w:val="00413188"/>
    <w:rsid w:val="004156BF"/>
    <w:rsid w:val="00417E27"/>
    <w:rsid w:val="004211E4"/>
    <w:rsid w:val="00421B42"/>
    <w:rsid w:val="00421DCE"/>
    <w:rsid w:val="004229AC"/>
    <w:rsid w:val="00424FE3"/>
    <w:rsid w:val="00427E79"/>
    <w:rsid w:val="00433CDF"/>
    <w:rsid w:val="00434220"/>
    <w:rsid w:val="00437EDC"/>
    <w:rsid w:val="00443FB5"/>
    <w:rsid w:val="0044451D"/>
    <w:rsid w:val="00450B21"/>
    <w:rsid w:val="00453603"/>
    <w:rsid w:val="00453ED1"/>
    <w:rsid w:val="00456D18"/>
    <w:rsid w:val="0045771E"/>
    <w:rsid w:val="00457DBB"/>
    <w:rsid w:val="004603A3"/>
    <w:rsid w:val="004626BE"/>
    <w:rsid w:val="0046640A"/>
    <w:rsid w:val="004722A0"/>
    <w:rsid w:val="00476D32"/>
    <w:rsid w:val="004806A0"/>
    <w:rsid w:val="004809D9"/>
    <w:rsid w:val="00487592"/>
    <w:rsid w:val="00490128"/>
    <w:rsid w:val="004922D6"/>
    <w:rsid w:val="00494B4A"/>
    <w:rsid w:val="004A1B5A"/>
    <w:rsid w:val="004A715C"/>
    <w:rsid w:val="004A7CA8"/>
    <w:rsid w:val="004B0E9E"/>
    <w:rsid w:val="004B2C5C"/>
    <w:rsid w:val="004B2C7D"/>
    <w:rsid w:val="004B4175"/>
    <w:rsid w:val="004B6F55"/>
    <w:rsid w:val="004C0BA3"/>
    <w:rsid w:val="004C2EC8"/>
    <w:rsid w:val="004C3CA8"/>
    <w:rsid w:val="004C66DC"/>
    <w:rsid w:val="004D0C83"/>
    <w:rsid w:val="004D2300"/>
    <w:rsid w:val="004D6CDF"/>
    <w:rsid w:val="004D6FCE"/>
    <w:rsid w:val="004D7D69"/>
    <w:rsid w:val="004E036F"/>
    <w:rsid w:val="004E1592"/>
    <w:rsid w:val="004E62E6"/>
    <w:rsid w:val="004F030E"/>
    <w:rsid w:val="004F19D7"/>
    <w:rsid w:val="004F4268"/>
    <w:rsid w:val="004F60DA"/>
    <w:rsid w:val="00500294"/>
    <w:rsid w:val="00502E27"/>
    <w:rsid w:val="005038E6"/>
    <w:rsid w:val="005052BF"/>
    <w:rsid w:val="00505834"/>
    <w:rsid w:val="00507CEE"/>
    <w:rsid w:val="0051713F"/>
    <w:rsid w:val="00521B21"/>
    <w:rsid w:val="0052763B"/>
    <w:rsid w:val="0053209E"/>
    <w:rsid w:val="0053268B"/>
    <w:rsid w:val="00533319"/>
    <w:rsid w:val="00533582"/>
    <w:rsid w:val="00537C30"/>
    <w:rsid w:val="005438AD"/>
    <w:rsid w:val="00543932"/>
    <w:rsid w:val="00550283"/>
    <w:rsid w:val="00552CD0"/>
    <w:rsid w:val="005551BB"/>
    <w:rsid w:val="0055753C"/>
    <w:rsid w:val="00562CE2"/>
    <w:rsid w:val="0056478F"/>
    <w:rsid w:val="005648CA"/>
    <w:rsid w:val="005700C4"/>
    <w:rsid w:val="005733AE"/>
    <w:rsid w:val="00574913"/>
    <w:rsid w:val="0058000F"/>
    <w:rsid w:val="00583426"/>
    <w:rsid w:val="00584265"/>
    <w:rsid w:val="005852C3"/>
    <w:rsid w:val="00585658"/>
    <w:rsid w:val="005857F1"/>
    <w:rsid w:val="00586D69"/>
    <w:rsid w:val="00586F95"/>
    <w:rsid w:val="00587FF5"/>
    <w:rsid w:val="005905EF"/>
    <w:rsid w:val="00594D59"/>
    <w:rsid w:val="005A07FC"/>
    <w:rsid w:val="005B2AC8"/>
    <w:rsid w:val="005C29F9"/>
    <w:rsid w:val="005C3778"/>
    <w:rsid w:val="005C3984"/>
    <w:rsid w:val="005C52E9"/>
    <w:rsid w:val="005C636E"/>
    <w:rsid w:val="005C6504"/>
    <w:rsid w:val="005C6A3A"/>
    <w:rsid w:val="005C7265"/>
    <w:rsid w:val="005D0B9C"/>
    <w:rsid w:val="005D13B1"/>
    <w:rsid w:val="005D1EE9"/>
    <w:rsid w:val="005D45EB"/>
    <w:rsid w:val="005D7117"/>
    <w:rsid w:val="005E1251"/>
    <w:rsid w:val="005E2A95"/>
    <w:rsid w:val="005E380B"/>
    <w:rsid w:val="005E666F"/>
    <w:rsid w:val="005E767F"/>
    <w:rsid w:val="005E7DF7"/>
    <w:rsid w:val="005F254D"/>
    <w:rsid w:val="005F3BA8"/>
    <w:rsid w:val="005F59C7"/>
    <w:rsid w:val="005F647B"/>
    <w:rsid w:val="0060057E"/>
    <w:rsid w:val="00600817"/>
    <w:rsid w:val="00600899"/>
    <w:rsid w:val="0060207D"/>
    <w:rsid w:val="006034DE"/>
    <w:rsid w:val="00606F9A"/>
    <w:rsid w:val="006100E4"/>
    <w:rsid w:val="0061235E"/>
    <w:rsid w:val="00615833"/>
    <w:rsid w:val="00615954"/>
    <w:rsid w:val="00620976"/>
    <w:rsid w:val="006229A4"/>
    <w:rsid w:val="00632EFD"/>
    <w:rsid w:val="00635015"/>
    <w:rsid w:val="00636962"/>
    <w:rsid w:val="00640C5A"/>
    <w:rsid w:val="00650455"/>
    <w:rsid w:val="006540C1"/>
    <w:rsid w:val="00656A72"/>
    <w:rsid w:val="00656E80"/>
    <w:rsid w:val="00656FA7"/>
    <w:rsid w:val="006617E2"/>
    <w:rsid w:val="00661BCB"/>
    <w:rsid w:val="00661D07"/>
    <w:rsid w:val="006621B2"/>
    <w:rsid w:val="00663DF9"/>
    <w:rsid w:val="00665678"/>
    <w:rsid w:val="006672FE"/>
    <w:rsid w:val="0067045C"/>
    <w:rsid w:val="0067255A"/>
    <w:rsid w:val="00673ADD"/>
    <w:rsid w:val="006758CE"/>
    <w:rsid w:val="00676A22"/>
    <w:rsid w:val="00677DF5"/>
    <w:rsid w:val="00680EE4"/>
    <w:rsid w:val="0068198B"/>
    <w:rsid w:val="00687F44"/>
    <w:rsid w:val="00693608"/>
    <w:rsid w:val="0069365F"/>
    <w:rsid w:val="00697D60"/>
    <w:rsid w:val="006A2449"/>
    <w:rsid w:val="006A4AF7"/>
    <w:rsid w:val="006A5CE2"/>
    <w:rsid w:val="006A77F8"/>
    <w:rsid w:val="006A7EDE"/>
    <w:rsid w:val="006B0501"/>
    <w:rsid w:val="006B0694"/>
    <w:rsid w:val="006B1F6D"/>
    <w:rsid w:val="006B29DD"/>
    <w:rsid w:val="006C5629"/>
    <w:rsid w:val="006D036B"/>
    <w:rsid w:val="006D3A82"/>
    <w:rsid w:val="006D4C3D"/>
    <w:rsid w:val="006E29B8"/>
    <w:rsid w:val="006E2F59"/>
    <w:rsid w:val="006E319A"/>
    <w:rsid w:val="006E5130"/>
    <w:rsid w:val="006E52A0"/>
    <w:rsid w:val="006E569C"/>
    <w:rsid w:val="006F239E"/>
    <w:rsid w:val="006F7C5D"/>
    <w:rsid w:val="00701D4A"/>
    <w:rsid w:val="0070724D"/>
    <w:rsid w:val="0070737A"/>
    <w:rsid w:val="0071057A"/>
    <w:rsid w:val="007112DA"/>
    <w:rsid w:val="007129CE"/>
    <w:rsid w:val="00713E85"/>
    <w:rsid w:val="0072121D"/>
    <w:rsid w:val="007271F1"/>
    <w:rsid w:val="00730F3F"/>
    <w:rsid w:val="00731549"/>
    <w:rsid w:val="007340DE"/>
    <w:rsid w:val="00734895"/>
    <w:rsid w:val="00735A20"/>
    <w:rsid w:val="0074040E"/>
    <w:rsid w:val="007408DC"/>
    <w:rsid w:val="00740D10"/>
    <w:rsid w:val="00741526"/>
    <w:rsid w:val="0074288A"/>
    <w:rsid w:val="00743120"/>
    <w:rsid w:val="00744FD5"/>
    <w:rsid w:val="007452B6"/>
    <w:rsid w:val="007533BF"/>
    <w:rsid w:val="0075494A"/>
    <w:rsid w:val="00754BF2"/>
    <w:rsid w:val="00756926"/>
    <w:rsid w:val="00757662"/>
    <w:rsid w:val="00761C8A"/>
    <w:rsid w:val="00762720"/>
    <w:rsid w:val="007661E7"/>
    <w:rsid w:val="0077014D"/>
    <w:rsid w:val="00770390"/>
    <w:rsid w:val="00774C93"/>
    <w:rsid w:val="00774CB0"/>
    <w:rsid w:val="00781491"/>
    <w:rsid w:val="00783A45"/>
    <w:rsid w:val="00784B56"/>
    <w:rsid w:val="00785307"/>
    <w:rsid w:val="007900D3"/>
    <w:rsid w:val="00792D8C"/>
    <w:rsid w:val="007A1BB6"/>
    <w:rsid w:val="007A5964"/>
    <w:rsid w:val="007A7D23"/>
    <w:rsid w:val="007B0B1F"/>
    <w:rsid w:val="007B0D1E"/>
    <w:rsid w:val="007B211B"/>
    <w:rsid w:val="007B344B"/>
    <w:rsid w:val="007B4E02"/>
    <w:rsid w:val="007B5CC1"/>
    <w:rsid w:val="007B619A"/>
    <w:rsid w:val="007B65C6"/>
    <w:rsid w:val="007B6DA2"/>
    <w:rsid w:val="007B7911"/>
    <w:rsid w:val="007C294F"/>
    <w:rsid w:val="007C63D0"/>
    <w:rsid w:val="007D050C"/>
    <w:rsid w:val="007D0C4C"/>
    <w:rsid w:val="007D0D8C"/>
    <w:rsid w:val="007D2E71"/>
    <w:rsid w:val="007D4E5D"/>
    <w:rsid w:val="007D61D3"/>
    <w:rsid w:val="007E00E1"/>
    <w:rsid w:val="007E1F34"/>
    <w:rsid w:val="007E25D7"/>
    <w:rsid w:val="007E2ACA"/>
    <w:rsid w:val="007E5D87"/>
    <w:rsid w:val="007F1FD0"/>
    <w:rsid w:val="00802A37"/>
    <w:rsid w:val="00811910"/>
    <w:rsid w:val="00815CB5"/>
    <w:rsid w:val="0081775B"/>
    <w:rsid w:val="00820155"/>
    <w:rsid w:val="0082217F"/>
    <w:rsid w:val="008221DB"/>
    <w:rsid w:val="00824A07"/>
    <w:rsid w:val="0083014A"/>
    <w:rsid w:val="0083183C"/>
    <w:rsid w:val="0083567F"/>
    <w:rsid w:val="00851896"/>
    <w:rsid w:val="0085530A"/>
    <w:rsid w:val="00857232"/>
    <w:rsid w:val="0085737A"/>
    <w:rsid w:val="0086178E"/>
    <w:rsid w:val="00866E9A"/>
    <w:rsid w:val="0086709B"/>
    <w:rsid w:val="00870AA2"/>
    <w:rsid w:val="008714EF"/>
    <w:rsid w:val="008729B7"/>
    <w:rsid w:val="008739EF"/>
    <w:rsid w:val="00876CEC"/>
    <w:rsid w:val="00883D79"/>
    <w:rsid w:val="00884560"/>
    <w:rsid w:val="008855EA"/>
    <w:rsid w:val="008868C5"/>
    <w:rsid w:val="00887AD5"/>
    <w:rsid w:val="00890538"/>
    <w:rsid w:val="00892CA5"/>
    <w:rsid w:val="008932E1"/>
    <w:rsid w:val="00893A44"/>
    <w:rsid w:val="008A0E73"/>
    <w:rsid w:val="008A14EA"/>
    <w:rsid w:val="008A1F52"/>
    <w:rsid w:val="008A298A"/>
    <w:rsid w:val="008A3434"/>
    <w:rsid w:val="008A492C"/>
    <w:rsid w:val="008A5787"/>
    <w:rsid w:val="008A6342"/>
    <w:rsid w:val="008B32E9"/>
    <w:rsid w:val="008B45EE"/>
    <w:rsid w:val="008B7222"/>
    <w:rsid w:val="008C3C0E"/>
    <w:rsid w:val="008D00EF"/>
    <w:rsid w:val="008E1399"/>
    <w:rsid w:val="008E19E9"/>
    <w:rsid w:val="008E329E"/>
    <w:rsid w:val="008E444A"/>
    <w:rsid w:val="008E712C"/>
    <w:rsid w:val="008E7C9D"/>
    <w:rsid w:val="008F339A"/>
    <w:rsid w:val="008F4F1D"/>
    <w:rsid w:val="0090012C"/>
    <w:rsid w:val="00900C9A"/>
    <w:rsid w:val="00901CFE"/>
    <w:rsid w:val="00903316"/>
    <w:rsid w:val="0090672D"/>
    <w:rsid w:val="00906981"/>
    <w:rsid w:val="00910248"/>
    <w:rsid w:val="0091058C"/>
    <w:rsid w:val="00911281"/>
    <w:rsid w:val="0091257D"/>
    <w:rsid w:val="009166B7"/>
    <w:rsid w:val="00917222"/>
    <w:rsid w:val="0092062D"/>
    <w:rsid w:val="00924566"/>
    <w:rsid w:val="009250A7"/>
    <w:rsid w:val="00925C1B"/>
    <w:rsid w:val="00926E7B"/>
    <w:rsid w:val="00927A58"/>
    <w:rsid w:val="00927B5A"/>
    <w:rsid w:val="009314A7"/>
    <w:rsid w:val="00933A88"/>
    <w:rsid w:val="00934A19"/>
    <w:rsid w:val="009355B2"/>
    <w:rsid w:val="009356AB"/>
    <w:rsid w:val="00935C23"/>
    <w:rsid w:val="009433CC"/>
    <w:rsid w:val="009436C7"/>
    <w:rsid w:val="00943A3D"/>
    <w:rsid w:val="00946EA9"/>
    <w:rsid w:val="00951D9B"/>
    <w:rsid w:val="009559C1"/>
    <w:rsid w:val="0095653B"/>
    <w:rsid w:val="00956668"/>
    <w:rsid w:val="00957653"/>
    <w:rsid w:val="00962AFE"/>
    <w:rsid w:val="009644CA"/>
    <w:rsid w:val="00967C3E"/>
    <w:rsid w:val="009771BD"/>
    <w:rsid w:val="00985111"/>
    <w:rsid w:val="00986EEC"/>
    <w:rsid w:val="00987700"/>
    <w:rsid w:val="00987E61"/>
    <w:rsid w:val="00994464"/>
    <w:rsid w:val="009A1A82"/>
    <w:rsid w:val="009A1DFB"/>
    <w:rsid w:val="009A4D9F"/>
    <w:rsid w:val="009B2E50"/>
    <w:rsid w:val="009B6A77"/>
    <w:rsid w:val="009B7136"/>
    <w:rsid w:val="009C121E"/>
    <w:rsid w:val="009C2C4C"/>
    <w:rsid w:val="009C5AF6"/>
    <w:rsid w:val="009D709B"/>
    <w:rsid w:val="009E44E8"/>
    <w:rsid w:val="009E57EA"/>
    <w:rsid w:val="009F6FDA"/>
    <w:rsid w:val="00A02A9B"/>
    <w:rsid w:val="00A055DC"/>
    <w:rsid w:val="00A06CD6"/>
    <w:rsid w:val="00A10B16"/>
    <w:rsid w:val="00A10FBD"/>
    <w:rsid w:val="00A12848"/>
    <w:rsid w:val="00A12CBE"/>
    <w:rsid w:val="00A20347"/>
    <w:rsid w:val="00A21972"/>
    <w:rsid w:val="00A21A63"/>
    <w:rsid w:val="00A22DA2"/>
    <w:rsid w:val="00A30923"/>
    <w:rsid w:val="00A324EB"/>
    <w:rsid w:val="00A33D52"/>
    <w:rsid w:val="00A37E46"/>
    <w:rsid w:val="00A43059"/>
    <w:rsid w:val="00A51C71"/>
    <w:rsid w:val="00A54E6F"/>
    <w:rsid w:val="00A55A51"/>
    <w:rsid w:val="00A62408"/>
    <w:rsid w:val="00A63431"/>
    <w:rsid w:val="00A6653D"/>
    <w:rsid w:val="00A679AA"/>
    <w:rsid w:val="00A71768"/>
    <w:rsid w:val="00A73105"/>
    <w:rsid w:val="00A73A61"/>
    <w:rsid w:val="00A7705A"/>
    <w:rsid w:val="00A770A3"/>
    <w:rsid w:val="00A77FF8"/>
    <w:rsid w:val="00A858FE"/>
    <w:rsid w:val="00A92CA3"/>
    <w:rsid w:val="00A92DA2"/>
    <w:rsid w:val="00A936C2"/>
    <w:rsid w:val="00A94AF6"/>
    <w:rsid w:val="00AA0619"/>
    <w:rsid w:val="00AA1B7A"/>
    <w:rsid w:val="00AA30B8"/>
    <w:rsid w:val="00AA4904"/>
    <w:rsid w:val="00AA538C"/>
    <w:rsid w:val="00AA5BD1"/>
    <w:rsid w:val="00AA6DDA"/>
    <w:rsid w:val="00AA7D0A"/>
    <w:rsid w:val="00AA7F68"/>
    <w:rsid w:val="00AB1C3A"/>
    <w:rsid w:val="00AB20F3"/>
    <w:rsid w:val="00AB2286"/>
    <w:rsid w:val="00AB3372"/>
    <w:rsid w:val="00AB6F52"/>
    <w:rsid w:val="00AC58B5"/>
    <w:rsid w:val="00AC5DA2"/>
    <w:rsid w:val="00AD1AEA"/>
    <w:rsid w:val="00AD32F1"/>
    <w:rsid w:val="00AD7207"/>
    <w:rsid w:val="00AD7C3E"/>
    <w:rsid w:val="00AE0B4E"/>
    <w:rsid w:val="00AE37CB"/>
    <w:rsid w:val="00AE4631"/>
    <w:rsid w:val="00AE57D4"/>
    <w:rsid w:val="00AE6F05"/>
    <w:rsid w:val="00AF1389"/>
    <w:rsid w:val="00AF28AC"/>
    <w:rsid w:val="00AF2BD9"/>
    <w:rsid w:val="00AF5996"/>
    <w:rsid w:val="00AF59B5"/>
    <w:rsid w:val="00B00C91"/>
    <w:rsid w:val="00B00D17"/>
    <w:rsid w:val="00B00F6D"/>
    <w:rsid w:val="00B01238"/>
    <w:rsid w:val="00B049BF"/>
    <w:rsid w:val="00B0786A"/>
    <w:rsid w:val="00B07A59"/>
    <w:rsid w:val="00B15148"/>
    <w:rsid w:val="00B20A56"/>
    <w:rsid w:val="00B21841"/>
    <w:rsid w:val="00B25BC4"/>
    <w:rsid w:val="00B34361"/>
    <w:rsid w:val="00B4086B"/>
    <w:rsid w:val="00B421C2"/>
    <w:rsid w:val="00B432BF"/>
    <w:rsid w:val="00B4535B"/>
    <w:rsid w:val="00B4730A"/>
    <w:rsid w:val="00B47A03"/>
    <w:rsid w:val="00B54813"/>
    <w:rsid w:val="00B5795F"/>
    <w:rsid w:val="00B663FB"/>
    <w:rsid w:val="00B7348D"/>
    <w:rsid w:val="00B7450D"/>
    <w:rsid w:val="00B7455A"/>
    <w:rsid w:val="00B75A33"/>
    <w:rsid w:val="00B7738F"/>
    <w:rsid w:val="00B773DA"/>
    <w:rsid w:val="00B77C27"/>
    <w:rsid w:val="00B82FA8"/>
    <w:rsid w:val="00B83151"/>
    <w:rsid w:val="00B83616"/>
    <w:rsid w:val="00B84FBE"/>
    <w:rsid w:val="00B908BE"/>
    <w:rsid w:val="00B908E8"/>
    <w:rsid w:val="00B9124A"/>
    <w:rsid w:val="00B91381"/>
    <w:rsid w:val="00B978AE"/>
    <w:rsid w:val="00B97A66"/>
    <w:rsid w:val="00BA0819"/>
    <w:rsid w:val="00BA16FD"/>
    <w:rsid w:val="00BA3E55"/>
    <w:rsid w:val="00BA59C4"/>
    <w:rsid w:val="00BA6924"/>
    <w:rsid w:val="00BA7F5C"/>
    <w:rsid w:val="00BB40E8"/>
    <w:rsid w:val="00BC02B0"/>
    <w:rsid w:val="00BC07BC"/>
    <w:rsid w:val="00BC1BE2"/>
    <w:rsid w:val="00BC225F"/>
    <w:rsid w:val="00BC3058"/>
    <w:rsid w:val="00BC51F6"/>
    <w:rsid w:val="00BC55C7"/>
    <w:rsid w:val="00BC7486"/>
    <w:rsid w:val="00BC7A2E"/>
    <w:rsid w:val="00BD1C92"/>
    <w:rsid w:val="00BD744C"/>
    <w:rsid w:val="00BE320C"/>
    <w:rsid w:val="00BE3FDA"/>
    <w:rsid w:val="00BE64CE"/>
    <w:rsid w:val="00BE791F"/>
    <w:rsid w:val="00BF07DC"/>
    <w:rsid w:val="00BF20DB"/>
    <w:rsid w:val="00BF2E82"/>
    <w:rsid w:val="00BF4202"/>
    <w:rsid w:val="00BF4E57"/>
    <w:rsid w:val="00BF5BB2"/>
    <w:rsid w:val="00BF7FA9"/>
    <w:rsid w:val="00C02D01"/>
    <w:rsid w:val="00C03480"/>
    <w:rsid w:val="00C0458D"/>
    <w:rsid w:val="00C079B1"/>
    <w:rsid w:val="00C10568"/>
    <w:rsid w:val="00C11CA7"/>
    <w:rsid w:val="00C12101"/>
    <w:rsid w:val="00C162D4"/>
    <w:rsid w:val="00C17D5E"/>
    <w:rsid w:val="00C217B0"/>
    <w:rsid w:val="00C22785"/>
    <w:rsid w:val="00C328C9"/>
    <w:rsid w:val="00C33E48"/>
    <w:rsid w:val="00C341D6"/>
    <w:rsid w:val="00C35B20"/>
    <w:rsid w:val="00C36BD4"/>
    <w:rsid w:val="00C40043"/>
    <w:rsid w:val="00C455CE"/>
    <w:rsid w:val="00C4573C"/>
    <w:rsid w:val="00C460EE"/>
    <w:rsid w:val="00C471C3"/>
    <w:rsid w:val="00C47E7E"/>
    <w:rsid w:val="00C500FE"/>
    <w:rsid w:val="00C55112"/>
    <w:rsid w:val="00C632F2"/>
    <w:rsid w:val="00C64571"/>
    <w:rsid w:val="00C7085A"/>
    <w:rsid w:val="00C7121A"/>
    <w:rsid w:val="00C712C3"/>
    <w:rsid w:val="00C7352F"/>
    <w:rsid w:val="00C743DA"/>
    <w:rsid w:val="00C779DB"/>
    <w:rsid w:val="00C809CD"/>
    <w:rsid w:val="00C81E65"/>
    <w:rsid w:val="00C83797"/>
    <w:rsid w:val="00C863A1"/>
    <w:rsid w:val="00C87179"/>
    <w:rsid w:val="00C878C8"/>
    <w:rsid w:val="00C87B1C"/>
    <w:rsid w:val="00C934E3"/>
    <w:rsid w:val="00C95532"/>
    <w:rsid w:val="00CA2C06"/>
    <w:rsid w:val="00CA4094"/>
    <w:rsid w:val="00CA551B"/>
    <w:rsid w:val="00CA7760"/>
    <w:rsid w:val="00CB2490"/>
    <w:rsid w:val="00CB28E6"/>
    <w:rsid w:val="00CB319B"/>
    <w:rsid w:val="00CB4004"/>
    <w:rsid w:val="00CB56F2"/>
    <w:rsid w:val="00CB5F72"/>
    <w:rsid w:val="00CB6F71"/>
    <w:rsid w:val="00CB70AF"/>
    <w:rsid w:val="00CB71D8"/>
    <w:rsid w:val="00CC02F7"/>
    <w:rsid w:val="00CC0E54"/>
    <w:rsid w:val="00CC270C"/>
    <w:rsid w:val="00CC325B"/>
    <w:rsid w:val="00CC6458"/>
    <w:rsid w:val="00CC74BA"/>
    <w:rsid w:val="00CC7BD0"/>
    <w:rsid w:val="00CD0013"/>
    <w:rsid w:val="00CD2973"/>
    <w:rsid w:val="00CD4574"/>
    <w:rsid w:val="00CD7BAB"/>
    <w:rsid w:val="00CE3C36"/>
    <w:rsid w:val="00CE68DC"/>
    <w:rsid w:val="00CF51AE"/>
    <w:rsid w:val="00CF71C2"/>
    <w:rsid w:val="00D005AA"/>
    <w:rsid w:val="00D00C48"/>
    <w:rsid w:val="00D00C7A"/>
    <w:rsid w:val="00D03070"/>
    <w:rsid w:val="00D0680D"/>
    <w:rsid w:val="00D1179D"/>
    <w:rsid w:val="00D132AD"/>
    <w:rsid w:val="00D14328"/>
    <w:rsid w:val="00D16112"/>
    <w:rsid w:val="00D16A0F"/>
    <w:rsid w:val="00D170EC"/>
    <w:rsid w:val="00D21459"/>
    <w:rsid w:val="00D234A7"/>
    <w:rsid w:val="00D26616"/>
    <w:rsid w:val="00D3146B"/>
    <w:rsid w:val="00D32104"/>
    <w:rsid w:val="00D34A9C"/>
    <w:rsid w:val="00D34AB2"/>
    <w:rsid w:val="00D34BAC"/>
    <w:rsid w:val="00D36405"/>
    <w:rsid w:val="00D3763E"/>
    <w:rsid w:val="00D40AE9"/>
    <w:rsid w:val="00D420CE"/>
    <w:rsid w:val="00D42432"/>
    <w:rsid w:val="00D43D26"/>
    <w:rsid w:val="00D46501"/>
    <w:rsid w:val="00D54A74"/>
    <w:rsid w:val="00D5506C"/>
    <w:rsid w:val="00D569D6"/>
    <w:rsid w:val="00D63987"/>
    <w:rsid w:val="00D67E36"/>
    <w:rsid w:val="00D740A1"/>
    <w:rsid w:val="00D742DE"/>
    <w:rsid w:val="00D778FA"/>
    <w:rsid w:val="00D77A1B"/>
    <w:rsid w:val="00D825F9"/>
    <w:rsid w:val="00D84816"/>
    <w:rsid w:val="00D86513"/>
    <w:rsid w:val="00D86789"/>
    <w:rsid w:val="00D902F4"/>
    <w:rsid w:val="00D91ADA"/>
    <w:rsid w:val="00D93919"/>
    <w:rsid w:val="00D94E86"/>
    <w:rsid w:val="00DA0089"/>
    <w:rsid w:val="00DA0D76"/>
    <w:rsid w:val="00DA2D6C"/>
    <w:rsid w:val="00DA5589"/>
    <w:rsid w:val="00DA7D58"/>
    <w:rsid w:val="00DB12CC"/>
    <w:rsid w:val="00DB23FD"/>
    <w:rsid w:val="00DB7055"/>
    <w:rsid w:val="00DC04A7"/>
    <w:rsid w:val="00DC1794"/>
    <w:rsid w:val="00DC2C6F"/>
    <w:rsid w:val="00DC33AA"/>
    <w:rsid w:val="00DC3490"/>
    <w:rsid w:val="00DC6D32"/>
    <w:rsid w:val="00DD00E4"/>
    <w:rsid w:val="00DD047D"/>
    <w:rsid w:val="00DD0B43"/>
    <w:rsid w:val="00DD0E74"/>
    <w:rsid w:val="00DD4416"/>
    <w:rsid w:val="00DE1FCA"/>
    <w:rsid w:val="00DE3D24"/>
    <w:rsid w:val="00DE69B6"/>
    <w:rsid w:val="00DE7355"/>
    <w:rsid w:val="00DE7ABE"/>
    <w:rsid w:val="00DF064B"/>
    <w:rsid w:val="00DF0A07"/>
    <w:rsid w:val="00DF1EFC"/>
    <w:rsid w:val="00DF5A57"/>
    <w:rsid w:val="00E04831"/>
    <w:rsid w:val="00E06E2E"/>
    <w:rsid w:val="00E10A30"/>
    <w:rsid w:val="00E10B85"/>
    <w:rsid w:val="00E1146A"/>
    <w:rsid w:val="00E11C84"/>
    <w:rsid w:val="00E129BC"/>
    <w:rsid w:val="00E13D34"/>
    <w:rsid w:val="00E17F05"/>
    <w:rsid w:val="00E22BB1"/>
    <w:rsid w:val="00E2393C"/>
    <w:rsid w:val="00E2473C"/>
    <w:rsid w:val="00E32822"/>
    <w:rsid w:val="00E35630"/>
    <w:rsid w:val="00E35BDB"/>
    <w:rsid w:val="00E370AF"/>
    <w:rsid w:val="00E40A99"/>
    <w:rsid w:val="00E40C10"/>
    <w:rsid w:val="00E426F9"/>
    <w:rsid w:val="00E464D0"/>
    <w:rsid w:val="00E517B1"/>
    <w:rsid w:val="00E53F23"/>
    <w:rsid w:val="00E5788D"/>
    <w:rsid w:val="00E57C3A"/>
    <w:rsid w:val="00E6032F"/>
    <w:rsid w:val="00E611A4"/>
    <w:rsid w:val="00E62D19"/>
    <w:rsid w:val="00E6379F"/>
    <w:rsid w:val="00E66D81"/>
    <w:rsid w:val="00E71284"/>
    <w:rsid w:val="00E738DD"/>
    <w:rsid w:val="00E7530E"/>
    <w:rsid w:val="00E759C8"/>
    <w:rsid w:val="00E765B1"/>
    <w:rsid w:val="00E810A5"/>
    <w:rsid w:val="00E82BD5"/>
    <w:rsid w:val="00E847E5"/>
    <w:rsid w:val="00E91799"/>
    <w:rsid w:val="00E935F3"/>
    <w:rsid w:val="00E969F8"/>
    <w:rsid w:val="00EA5B86"/>
    <w:rsid w:val="00EB4576"/>
    <w:rsid w:val="00EB4BFC"/>
    <w:rsid w:val="00EB4DFB"/>
    <w:rsid w:val="00EB7055"/>
    <w:rsid w:val="00EB7056"/>
    <w:rsid w:val="00EC161D"/>
    <w:rsid w:val="00EC1C3E"/>
    <w:rsid w:val="00EC55B4"/>
    <w:rsid w:val="00EC5E35"/>
    <w:rsid w:val="00EC7722"/>
    <w:rsid w:val="00ED0B47"/>
    <w:rsid w:val="00ED2880"/>
    <w:rsid w:val="00ED2BD3"/>
    <w:rsid w:val="00ED6170"/>
    <w:rsid w:val="00ED64CA"/>
    <w:rsid w:val="00ED7209"/>
    <w:rsid w:val="00EE0DFF"/>
    <w:rsid w:val="00EE625F"/>
    <w:rsid w:val="00EF00AF"/>
    <w:rsid w:val="00EF167F"/>
    <w:rsid w:val="00EF5E14"/>
    <w:rsid w:val="00F00D1F"/>
    <w:rsid w:val="00F06054"/>
    <w:rsid w:val="00F10B34"/>
    <w:rsid w:val="00F1150F"/>
    <w:rsid w:val="00F1278D"/>
    <w:rsid w:val="00F12CC6"/>
    <w:rsid w:val="00F1772B"/>
    <w:rsid w:val="00F1799E"/>
    <w:rsid w:val="00F245D0"/>
    <w:rsid w:val="00F31A64"/>
    <w:rsid w:val="00F323B7"/>
    <w:rsid w:val="00F36E61"/>
    <w:rsid w:val="00F40FB6"/>
    <w:rsid w:val="00F40FD5"/>
    <w:rsid w:val="00F42B0D"/>
    <w:rsid w:val="00F44812"/>
    <w:rsid w:val="00F44836"/>
    <w:rsid w:val="00F44ED6"/>
    <w:rsid w:val="00F509BC"/>
    <w:rsid w:val="00F51D4D"/>
    <w:rsid w:val="00F54598"/>
    <w:rsid w:val="00F56026"/>
    <w:rsid w:val="00F641ED"/>
    <w:rsid w:val="00F64E28"/>
    <w:rsid w:val="00F666EC"/>
    <w:rsid w:val="00F6771B"/>
    <w:rsid w:val="00F70A68"/>
    <w:rsid w:val="00F716DB"/>
    <w:rsid w:val="00F722D7"/>
    <w:rsid w:val="00F735C1"/>
    <w:rsid w:val="00F766BE"/>
    <w:rsid w:val="00F77D1D"/>
    <w:rsid w:val="00F80C94"/>
    <w:rsid w:val="00F876CD"/>
    <w:rsid w:val="00F87CCB"/>
    <w:rsid w:val="00F87D60"/>
    <w:rsid w:val="00F92178"/>
    <w:rsid w:val="00F94F60"/>
    <w:rsid w:val="00F9569D"/>
    <w:rsid w:val="00FA4722"/>
    <w:rsid w:val="00FA67F6"/>
    <w:rsid w:val="00FA77B1"/>
    <w:rsid w:val="00FB04FC"/>
    <w:rsid w:val="00FB2082"/>
    <w:rsid w:val="00FB3428"/>
    <w:rsid w:val="00FB371B"/>
    <w:rsid w:val="00FB4FB6"/>
    <w:rsid w:val="00FC1BE0"/>
    <w:rsid w:val="00FC413E"/>
    <w:rsid w:val="00FC6123"/>
    <w:rsid w:val="00FD01E7"/>
    <w:rsid w:val="00FD0E3A"/>
    <w:rsid w:val="00FD2187"/>
    <w:rsid w:val="00FD541B"/>
    <w:rsid w:val="00FE0F5D"/>
    <w:rsid w:val="00FE1961"/>
    <w:rsid w:val="00FE21B6"/>
    <w:rsid w:val="00FE2A83"/>
    <w:rsid w:val="00FE5BA7"/>
    <w:rsid w:val="00FE617C"/>
    <w:rsid w:val="00FE71C4"/>
    <w:rsid w:val="00FE7458"/>
    <w:rsid w:val="00FE7E5F"/>
    <w:rsid w:val="00FF0072"/>
    <w:rsid w:val="00FF37BD"/>
    <w:rsid w:val="00FF5FA8"/>
    <w:rsid w:val="00FF614F"/>
    <w:rsid w:val="00FF61BD"/>
    <w:rsid w:val="00FF6D6C"/>
    <w:rsid w:val="00FF782E"/>
    <w:rsid w:val="0F8E5AF2"/>
    <w:rsid w:val="1D4D7743"/>
    <w:rsid w:val="39722B80"/>
    <w:rsid w:val="6509663A"/>
    <w:rsid w:val="6EA874B3"/>
    <w:rsid w:val="6F994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9" w:semiHidden="0" w:name="heading 2"/>
    <w:lsdException w:qFormat="1" w:uiPriority="99" w:semiHidden="0" w:name="heading 3"/>
    <w:lsdException w:qFormat="1" w:uiPriority="9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semiHidden="0" w:name="toc 1"/>
    <w:lsdException w:uiPriority="39" w:semiHidden="0" w:name="toc 2"/>
    <w:lsdException w:uiPriority="39" w:semiHidden="0" w:name="toc 3"/>
    <w:lsdException w:uiPriority="0" w:semiHidden="0" w:name="toc 4"/>
    <w:lsdException w:uiPriority="0" w:semiHidden="0" w:name="toc 5"/>
    <w:lsdException w:uiPriority="0" w:semiHidden="0" w:name="toc 6"/>
    <w:lsdException w:uiPriority="0" w:semiHidden="0" w:name="toc 7"/>
    <w:lsdException w:uiPriority="0" w:semiHidden="0" w:name="toc 8"/>
    <w:lsdException w:uiPriority="0" w:semiHidden="0" w:name="toc 9"/>
    <w:lsdException w:uiPriority="99" w:name="Normal Indent"/>
    <w:lsdException w:qFormat="1" w:unhideWhenUsed="0" w:uiPriority="99" w:semiHidden="0" w:name="footnote text"/>
    <w:lsdException w:uiPriority="99" w:semiHidden="0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nhideWhenUsed="0" w:uiPriority="0" w:semiHidden="0" w:name="footnote reference"/>
    <w:lsdException w:uiPriority="99" w:semiHidden="0" w:name="annotation reference"/>
    <w:lsdException w:uiPriority="99" w:name="line number"/>
    <w:lsdException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0" w:semiHidden="0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0" w:semiHidden="0" w:name="Body Text 2"/>
    <w:lsdException w:uiPriority="99" w:name="Body Text 3"/>
    <w:lsdException w:uiPriority="0" w:semiHidden="0" w:name="Body Text Indent 2"/>
    <w:lsdException w:uiPriority="99" w:name="Body Text Indent 3"/>
    <w:lsdException w:uiPriority="99" w:name="Block Text"/>
    <w:lsdException w:uiPriority="99" w:semiHidden="0" w:name="Hyperlink"/>
    <w:lsdException w:uiPriority="99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semiHidden="0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basedOn w:val="1"/>
    <w:link w:val="55"/>
    <w:qFormat/>
    <w:uiPriority w:val="0"/>
    <w:pPr>
      <w:spacing w:before="240" w:after="120"/>
      <w:ind w:firstLine="709"/>
      <w:outlineLvl w:val="0"/>
    </w:pPr>
    <w:rPr>
      <w:rFonts w:ascii="Times New Roman" w:hAnsi="Times New Roman" w:eastAsia="Times New Roman" w:cs="Times New Roman"/>
      <w:b/>
      <w:bCs/>
      <w:kern w:val="36"/>
      <w:sz w:val="24"/>
      <w:szCs w:val="24"/>
      <w:lang w:eastAsia="ru-RU"/>
    </w:rPr>
  </w:style>
  <w:style w:type="paragraph" w:styleId="3">
    <w:name w:val="heading 2"/>
    <w:basedOn w:val="1"/>
    <w:next w:val="1"/>
    <w:link w:val="58"/>
    <w:unhideWhenUsed/>
    <w:qFormat/>
    <w:uiPriority w:val="99"/>
    <w:pPr>
      <w:keepNext/>
      <w:spacing w:before="240" w:after="60"/>
      <w:outlineLvl w:val="1"/>
    </w:pPr>
    <w:rPr>
      <w:rFonts w:ascii="Arial" w:hAnsi="Arial" w:eastAsia="Times New Roman" w:cs="Times New Roman"/>
      <w:b/>
      <w:bCs/>
      <w:i/>
      <w:iCs/>
      <w:sz w:val="28"/>
      <w:szCs w:val="28"/>
      <w:lang w:val="zh-CN" w:eastAsia="zh-CN"/>
    </w:rPr>
  </w:style>
  <w:style w:type="paragraph" w:styleId="4">
    <w:name w:val="heading 3"/>
    <w:basedOn w:val="1"/>
    <w:next w:val="1"/>
    <w:link w:val="59"/>
    <w:unhideWhenUsed/>
    <w:qFormat/>
    <w:uiPriority w:val="99"/>
    <w:pPr>
      <w:keepNext/>
      <w:spacing w:before="240" w:after="60"/>
      <w:outlineLvl w:val="2"/>
    </w:pPr>
    <w:rPr>
      <w:rFonts w:ascii="Arial" w:hAnsi="Arial" w:eastAsia="Times New Roman" w:cs="Times New Roman"/>
      <w:b/>
      <w:bCs/>
      <w:sz w:val="26"/>
      <w:szCs w:val="26"/>
      <w:lang w:val="zh-CN" w:eastAsia="zh-CN"/>
    </w:rPr>
  </w:style>
  <w:style w:type="paragraph" w:styleId="5">
    <w:name w:val="heading 4"/>
    <w:basedOn w:val="4"/>
    <w:next w:val="1"/>
    <w:link w:val="60"/>
    <w:unhideWhenUsed/>
    <w:qFormat/>
    <w:uiPriority w:val="99"/>
    <w:pPr>
      <w:keepLines/>
      <w:autoSpaceDE w:val="0"/>
      <w:autoSpaceDN w:val="0"/>
      <w:adjustRightInd w:val="0"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character" w:default="1" w:styleId="6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FollowedHyperlink"/>
    <w:basedOn w:val="6"/>
    <w:unhideWhenUsed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9">
    <w:name w:val="footnote reference"/>
    <w:link w:val="10"/>
    <w:uiPriority w:val="0"/>
    <w:rPr>
      <w:rFonts w:cs="Times New Roman"/>
      <w:vertAlign w:val="superscript"/>
    </w:rPr>
  </w:style>
  <w:style w:type="paragraph" w:customStyle="1" w:styleId="10">
    <w:name w:val="Знак сноски1"/>
    <w:basedOn w:val="1"/>
    <w:link w:val="9"/>
    <w:qFormat/>
    <w:uiPriority w:val="0"/>
    <w:rPr>
      <w:rFonts w:cs="Times New Roman"/>
      <w:vertAlign w:val="superscript"/>
    </w:rPr>
  </w:style>
  <w:style w:type="character" w:styleId="11">
    <w:name w:val="annotation reference"/>
    <w:basedOn w:val="6"/>
    <w:unhideWhenUsed/>
    <w:uiPriority w:val="99"/>
    <w:rPr>
      <w:sz w:val="16"/>
      <w:szCs w:val="16"/>
    </w:rPr>
  </w:style>
  <w:style w:type="character" w:styleId="12">
    <w:name w:val="endnote reference"/>
    <w:semiHidden/>
    <w:unhideWhenUsed/>
    <w:uiPriority w:val="99"/>
    <w:rPr>
      <w:rFonts w:hint="default" w:ascii="Times New Roman" w:hAnsi="Times New Roman" w:cs="Times New Roman"/>
      <w:vertAlign w:val="superscript"/>
    </w:rPr>
  </w:style>
  <w:style w:type="character" w:styleId="13">
    <w:name w:val="Emphasis"/>
    <w:qFormat/>
    <w:uiPriority w:val="0"/>
    <w:rPr>
      <w:rFonts w:hint="default" w:ascii="Times New Roman" w:hAnsi="Times New Roman" w:cs="Times New Roman"/>
      <w:i/>
    </w:rPr>
  </w:style>
  <w:style w:type="character" w:styleId="14">
    <w:name w:val="Hyperlink"/>
    <w:basedOn w:val="6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5">
    <w:name w:val="page number"/>
    <w:unhideWhenUsed/>
    <w:uiPriority w:val="0"/>
    <w:rPr>
      <w:rFonts w:hint="default" w:ascii="Times New Roman" w:hAnsi="Times New Roman" w:cs="Times New Roman"/>
    </w:rPr>
  </w:style>
  <w:style w:type="character" w:styleId="16">
    <w:name w:val="Strong"/>
    <w:qFormat/>
    <w:uiPriority w:val="22"/>
    <w:rPr>
      <w:b/>
      <w:bCs/>
    </w:rPr>
  </w:style>
  <w:style w:type="paragraph" w:styleId="17">
    <w:name w:val="Balloon Text"/>
    <w:basedOn w:val="1"/>
    <w:link w:val="54"/>
    <w:unhideWhenUsed/>
    <w:uiPriority w:val="99"/>
    <w:rPr>
      <w:rFonts w:ascii="Segoe UI" w:hAnsi="Segoe UI" w:cs="Segoe UI"/>
      <w:sz w:val="18"/>
      <w:szCs w:val="18"/>
    </w:rPr>
  </w:style>
  <w:style w:type="paragraph" w:styleId="18">
    <w:name w:val="Body Text 2"/>
    <w:basedOn w:val="1"/>
    <w:link w:val="80"/>
    <w:unhideWhenUsed/>
    <w:uiPriority w:val="0"/>
    <w:pPr>
      <w:ind w:right="-57"/>
      <w:jc w:val="both"/>
    </w:pPr>
    <w:rPr>
      <w:rFonts w:ascii="Times New Roman" w:hAnsi="Times New Roman" w:eastAsia="Times New Roman" w:cs="Times New Roman"/>
      <w:sz w:val="24"/>
      <w:szCs w:val="24"/>
      <w:lang w:val="zh-CN" w:eastAsia="zh-CN"/>
    </w:rPr>
  </w:style>
  <w:style w:type="paragraph" w:styleId="19">
    <w:name w:val="endnote text"/>
    <w:basedOn w:val="1"/>
    <w:link w:val="79"/>
    <w:semiHidden/>
    <w:unhideWhenUsed/>
    <w:uiPriority w:val="99"/>
    <w:rPr>
      <w:rFonts w:ascii="Calibri" w:hAnsi="Calibri" w:eastAsia="Times New Roman" w:cs="Times New Roman"/>
      <w:sz w:val="20"/>
      <w:szCs w:val="20"/>
      <w:lang w:val="zh-CN" w:eastAsia="zh-CN"/>
    </w:rPr>
  </w:style>
  <w:style w:type="paragraph" w:styleId="20">
    <w:name w:val="annotation text"/>
    <w:basedOn w:val="1"/>
    <w:link w:val="43"/>
    <w:unhideWhenUsed/>
    <w:uiPriority w:val="99"/>
    <w:rPr>
      <w:sz w:val="20"/>
      <w:szCs w:val="20"/>
    </w:rPr>
  </w:style>
  <w:style w:type="paragraph" w:styleId="21">
    <w:name w:val="annotation subject"/>
    <w:basedOn w:val="20"/>
    <w:next w:val="20"/>
    <w:link w:val="44"/>
    <w:unhideWhenUsed/>
    <w:uiPriority w:val="99"/>
    <w:rPr>
      <w:b/>
      <w:bCs/>
    </w:rPr>
  </w:style>
  <w:style w:type="paragraph" w:styleId="22">
    <w:name w:val="footnote text"/>
    <w:basedOn w:val="1"/>
    <w:link w:val="52"/>
    <w:qFormat/>
    <w:uiPriority w:val="99"/>
    <w:rPr>
      <w:rFonts w:ascii="Times New Roman" w:hAnsi="Times New Roman" w:eastAsia="Times New Roman" w:cs="Times New Roman"/>
      <w:sz w:val="20"/>
      <w:szCs w:val="20"/>
      <w:lang w:val="zh-CN" w:eastAsia="zh-CN"/>
    </w:rPr>
  </w:style>
  <w:style w:type="paragraph" w:styleId="23">
    <w:name w:val="toc 8"/>
    <w:basedOn w:val="1"/>
    <w:next w:val="1"/>
    <w:autoRedefine/>
    <w:unhideWhenUsed/>
    <w:uiPriority w:val="0"/>
    <w:pPr>
      <w:ind w:left="1680"/>
    </w:pPr>
    <w:rPr>
      <w:rFonts w:ascii="Calibri" w:hAnsi="Calibri" w:eastAsia="Times New Roman" w:cs="Calibri"/>
      <w:sz w:val="20"/>
      <w:szCs w:val="20"/>
      <w:lang w:eastAsia="ru-RU"/>
    </w:rPr>
  </w:style>
  <w:style w:type="paragraph" w:styleId="24">
    <w:name w:val="header"/>
    <w:basedOn w:val="1"/>
    <w:link w:val="47"/>
    <w:unhideWhenUsed/>
    <w:uiPriority w:val="99"/>
    <w:pPr>
      <w:tabs>
        <w:tab w:val="center" w:pos="4677"/>
        <w:tab w:val="right" w:pos="9355"/>
      </w:tabs>
    </w:pPr>
  </w:style>
  <w:style w:type="paragraph" w:styleId="25">
    <w:name w:val="toc 9"/>
    <w:basedOn w:val="1"/>
    <w:next w:val="1"/>
    <w:autoRedefine/>
    <w:unhideWhenUsed/>
    <w:uiPriority w:val="0"/>
    <w:pPr>
      <w:ind w:left="1920"/>
    </w:pPr>
    <w:rPr>
      <w:rFonts w:ascii="Calibri" w:hAnsi="Calibri" w:eastAsia="Times New Roman" w:cs="Calibri"/>
      <w:sz w:val="20"/>
      <w:szCs w:val="20"/>
      <w:lang w:eastAsia="ru-RU"/>
    </w:rPr>
  </w:style>
  <w:style w:type="paragraph" w:styleId="26">
    <w:name w:val="toc 7"/>
    <w:basedOn w:val="1"/>
    <w:next w:val="1"/>
    <w:autoRedefine/>
    <w:unhideWhenUsed/>
    <w:uiPriority w:val="0"/>
    <w:pPr>
      <w:ind w:left="1440"/>
    </w:pPr>
    <w:rPr>
      <w:rFonts w:ascii="Calibri" w:hAnsi="Calibri" w:eastAsia="Times New Roman" w:cs="Calibri"/>
      <w:sz w:val="20"/>
      <w:szCs w:val="20"/>
      <w:lang w:eastAsia="ru-RU"/>
    </w:rPr>
  </w:style>
  <w:style w:type="paragraph" w:styleId="27">
    <w:name w:val="Body Text"/>
    <w:basedOn w:val="1"/>
    <w:link w:val="53"/>
    <w:unhideWhenUsed/>
    <w:qFormat/>
    <w:uiPriority w:val="0"/>
    <w:pPr>
      <w:widowControl w:val="0"/>
      <w:snapToGrid w:val="0"/>
      <w:spacing w:before="120" w:after="120"/>
      <w:jc w:val="both"/>
    </w:pPr>
    <w:rPr>
      <w:rFonts w:ascii="Times New Roman" w:hAnsi="Times New Roman" w:eastAsia="Times New Roman" w:cs="Times New Roman"/>
      <w:sz w:val="24"/>
      <w:szCs w:val="20"/>
      <w:lang w:eastAsia="ru-RU"/>
    </w:rPr>
  </w:style>
  <w:style w:type="paragraph" w:styleId="28">
    <w:name w:val="toc 1"/>
    <w:basedOn w:val="1"/>
    <w:next w:val="1"/>
    <w:autoRedefine/>
    <w:unhideWhenUsed/>
    <w:uiPriority w:val="39"/>
    <w:pPr>
      <w:tabs>
        <w:tab w:val="right" w:leader="dot" w:pos="9638"/>
      </w:tabs>
      <w:spacing w:before="120" w:line="276" w:lineRule="auto"/>
    </w:pPr>
    <w:rPr>
      <w:rFonts w:ascii="Times New Roman" w:hAnsi="Times New Roman" w:cs="Times New Roman"/>
      <w:b/>
      <w:bCs/>
    </w:rPr>
  </w:style>
  <w:style w:type="paragraph" w:styleId="29">
    <w:name w:val="toc 6"/>
    <w:basedOn w:val="1"/>
    <w:next w:val="1"/>
    <w:autoRedefine/>
    <w:unhideWhenUsed/>
    <w:uiPriority w:val="0"/>
    <w:pPr>
      <w:ind w:left="1200"/>
    </w:pPr>
    <w:rPr>
      <w:rFonts w:ascii="Calibri" w:hAnsi="Calibri" w:eastAsia="Times New Roman" w:cs="Calibri"/>
      <w:sz w:val="20"/>
      <w:szCs w:val="20"/>
      <w:lang w:eastAsia="ru-RU"/>
    </w:rPr>
  </w:style>
  <w:style w:type="paragraph" w:styleId="30">
    <w:name w:val="toc 3"/>
    <w:basedOn w:val="1"/>
    <w:next w:val="1"/>
    <w:autoRedefine/>
    <w:unhideWhenUsed/>
    <w:uiPriority w:val="39"/>
    <w:pPr>
      <w:ind w:left="480"/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31">
    <w:name w:val="toc 2"/>
    <w:basedOn w:val="1"/>
    <w:next w:val="1"/>
    <w:autoRedefine/>
    <w:unhideWhenUsed/>
    <w:uiPriority w:val="39"/>
    <w:pPr>
      <w:spacing w:before="120"/>
      <w:ind w:left="240"/>
    </w:pPr>
    <w:rPr>
      <w:rFonts w:ascii="Calibri" w:hAnsi="Calibri" w:eastAsia="Times New Roman" w:cs="Calibri"/>
      <w:i/>
      <w:iCs/>
      <w:sz w:val="20"/>
      <w:szCs w:val="20"/>
      <w:lang w:eastAsia="ru-RU"/>
    </w:rPr>
  </w:style>
  <w:style w:type="paragraph" w:styleId="32">
    <w:name w:val="toc 4"/>
    <w:basedOn w:val="1"/>
    <w:next w:val="1"/>
    <w:autoRedefine/>
    <w:unhideWhenUsed/>
    <w:uiPriority w:val="0"/>
    <w:pPr>
      <w:ind w:left="720"/>
    </w:pPr>
    <w:rPr>
      <w:rFonts w:ascii="Calibri" w:hAnsi="Calibri" w:eastAsia="Times New Roman" w:cs="Calibri"/>
      <w:sz w:val="20"/>
      <w:szCs w:val="20"/>
      <w:lang w:eastAsia="ru-RU"/>
    </w:rPr>
  </w:style>
  <w:style w:type="paragraph" w:styleId="33">
    <w:name w:val="toc 5"/>
    <w:basedOn w:val="1"/>
    <w:next w:val="1"/>
    <w:autoRedefine/>
    <w:unhideWhenUsed/>
    <w:uiPriority w:val="0"/>
    <w:pPr>
      <w:ind w:left="960"/>
    </w:pPr>
    <w:rPr>
      <w:rFonts w:ascii="Calibri" w:hAnsi="Calibri" w:eastAsia="Times New Roman" w:cs="Calibri"/>
      <w:sz w:val="20"/>
      <w:szCs w:val="20"/>
      <w:lang w:eastAsia="ru-RU"/>
    </w:rPr>
  </w:style>
  <w:style w:type="paragraph" w:styleId="34">
    <w:name w:val="Title"/>
    <w:basedOn w:val="1"/>
    <w:next w:val="1"/>
    <w:link w:val="160"/>
    <w:qFormat/>
    <w:uiPriority w:val="10"/>
    <w:pPr>
      <w:spacing w:after="120" w:line="276" w:lineRule="auto"/>
      <w:ind w:firstLine="709"/>
      <w:outlineLvl w:val="0"/>
    </w:pPr>
    <w:rPr>
      <w:rFonts w:ascii="Segoe UI" w:hAnsi="Segoe UI" w:eastAsia="Segoe UI" w:cs="Segoe UI"/>
      <w:kern w:val="28"/>
      <w:sz w:val="24"/>
      <w:szCs w:val="24"/>
      <w:lang w:eastAsia="ru-RU"/>
    </w:rPr>
  </w:style>
  <w:style w:type="paragraph" w:styleId="35">
    <w:name w:val="footer"/>
    <w:basedOn w:val="1"/>
    <w:link w:val="48"/>
    <w:unhideWhenUsed/>
    <w:uiPriority w:val="99"/>
    <w:pPr>
      <w:tabs>
        <w:tab w:val="center" w:pos="4677"/>
        <w:tab w:val="right" w:pos="9355"/>
      </w:tabs>
    </w:pPr>
  </w:style>
  <w:style w:type="paragraph" w:styleId="36">
    <w:name w:val="Normal (Web)"/>
    <w:basedOn w:val="1"/>
    <w:unhideWhenUsed/>
    <w:qFormat/>
    <w:uiPriority w:val="99"/>
    <w:pPr>
      <w:spacing w:after="200" w:line="276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37">
    <w:name w:val="Body Text Indent 2"/>
    <w:basedOn w:val="1"/>
    <w:link w:val="81"/>
    <w:unhideWhenUsed/>
    <w:uiPriority w:val="0"/>
    <w:pPr>
      <w:spacing w:after="120" w:line="480" w:lineRule="auto"/>
      <w:ind w:left="283"/>
    </w:pPr>
    <w:rPr>
      <w:rFonts w:ascii="Times New Roman" w:hAnsi="Times New Roman" w:eastAsia="Times New Roman" w:cs="Times New Roman"/>
      <w:sz w:val="24"/>
      <w:szCs w:val="24"/>
      <w:lang w:val="zh-CN" w:eastAsia="zh-CN"/>
    </w:rPr>
  </w:style>
  <w:style w:type="paragraph" w:styleId="38">
    <w:name w:val="Subtitle"/>
    <w:basedOn w:val="1"/>
    <w:next w:val="1"/>
    <w:link w:val="57"/>
    <w:qFormat/>
    <w:uiPriority w:val="11"/>
    <w:pPr>
      <w:spacing w:after="160" w:line="259" w:lineRule="auto"/>
    </w:pPr>
    <w:rPr>
      <w:rFonts w:eastAsiaTheme="minorEastAsia"/>
      <w:color w:val="595959" w:themeColor="text1" w:themeTint="A6"/>
      <w:spacing w:val="15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9">
    <w:name w:val="List 2"/>
    <w:basedOn w:val="1"/>
    <w:unhideWhenUsed/>
    <w:uiPriority w:val="0"/>
    <w:pPr>
      <w:spacing w:before="120" w:after="120"/>
      <w:ind w:left="720" w:hanging="360"/>
      <w:jc w:val="both"/>
    </w:pPr>
    <w:rPr>
      <w:rFonts w:ascii="Arial" w:hAnsi="Arial" w:eastAsia="Batang" w:cs="Times New Roman"/>
      <w:sz w:val="20"/>
      <w:szCs w:val="24"/>
      <w:lang w:eastAsia="ko-KR"/>
    </w:rPr>
  </w:style>
  <w:style w:type="table" w:styleId="40">
    <w:name w:val="Table Grid"/>
    <w:basedOn w:val="7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41">
    <w:name w:val="List Paragraph"/>
    <w:basedOn w:val="1"/>
    <w:link w:val="50"/>
    <w:qFormat/>
    <w:uiPriority w:val="34"/>
    <w:pPr>
      <w:ind w:left="720"/>
      <w:contextualSpacing/>
    </w:pPr>
  </w:style>
  <w:style w:type="table" w:customStyle="1" w:styleId="42">
    <w:name w:val="Сетка таблицы1"/>
    <w:basedOn w:val="7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43">
    <w:name w:val="Текст примечания Знак"/>
    <w:basedOn w:val="6"/>
    <w:link w:val="20"/>
    <w:qFormat/>
    <w:uiPriority w:val="99"/>
    <w:rPr>
      <w:sz w:val="20"/>
      <w:szCs w:val="20"/>
    </w:rPr>
  </w:style>
  <w:style w:type="character" w:customStyle="1" w:styleId="44">
    <w:name w:val="Тема примечания Знак"/>
    <w:basedOn w:val="43"/>
    <w:link w:val="21"/>
    <w:uiPriority w:val="99"/>
    <w:rPr>
      <w:b/>
      <w:bCs/>
      <w:sz w:val="20"/>
      <w:szCs w:val="20"/>
    </w:rPr>
  </w:style>
  <w:style w:type="table" w:customStyle="1" w:styleId="45">
    <w:name w:val="Сетка таблицы11"/>
    <w:basedOn w:val="7"/>
    <w:uiPriority w:val="39"/>
    <w:pPr>
      <w:suppressAutoHyphens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46">
    <w:name w:val="Revision"/>
    <w:hidden/>
    <w:semiHidden/>
    <w:uiPriority w:val="99"/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customStyle="1" w:styleId="47">
    <w:name w:val="Верхний колонтитул Знак"/>
    <w:basedOn w:val="6"/>
    <w:link w:val="24"/>
    <w:uiPriority w:val="99"/>
  </w:style>
  <w:style w:type="character" w:customStyle="1" w:styleId="48">
    <w:name w:val="Нижний колонтитул Знак"/>
    <w:basedOn w:val="6"/>
    <w:link w:val="35"/>
    <w:uiPriority w:val="99"/>
  </w:style>
  <w:style w:type="character" w:customStyle="1" w:styleId="49">
    <w:name w:val="Неразрешенное упоминание1"/>
    <w:basedOn w:val="6"/>
    <w:semiHidden/>
    <w:unhideWhenUsed/>
    <w:uiPriority w:val="99"/>
    <w:rPr>
      <w:color w:val="605E5C"/>
      <w:shd w:val="clear" w:color="auto" w:fill="E1DFDD"/>
    </w:rPr>
  </w:style>
  <w:style w:type="character" w:customStyle="1" w:styleId="50">
    <w:name w:val="Абзац списка Знак"/>
    <w:link w:val="41"/>
    <w:qFormat/>
    <w:locked/>
    <w:uiPriority w:val="34"/>
  </w:style>
  <w:style w:type="paragraph" w:customStyle="1" w:styleId="51">
    <w:name w:val="ConsPlusNormal"/>
    <w:qFormat/>
    <w:uiPriority w:val="0"/>
    <w:pPr>
      <w:widowControl w:val="0"/>
      <w:autoSpaceDE w:val="0"/>
      <w:autoSpaceDN w:val="0"/>
      <w:adjustRightInd w:val="0"/>
    </w:pPr>
    <w:rPr>
      <w:rFonts w:ascii="Arial" w:hAnsi="Arial" w:eastAsia="Times New Roman" w:cs="Arial"/>
      <w:sz w:val="20"/>
      <w:szCs w:val="20"/>
      <w:lang w:val="ru-RU" w:eastAsia="ru-RU" w:bidi="ar-SA"/>
    </w:rPr>
  </w:style>
  <w:style w:type="character" w:customStyle="1" w:styleId="52">
    <w:name w:val="Текст сноски Знак"/>
    <w:basedOn w:val="6"/>
    <w:link w:val="22"/>
    <w:qFormat/>
    <w:uiPriority w:val="99"/>
    <w:rPr>
      <w:rFonts w:ascii="Times New Roman" w:hAnsi="Times New Roman" w:eastAsia="Times New Roman" w:cs="Times New Roman"/>
      <w:sz w:val="20"/>
      <w:szCs w:val="20"/>
      <w:lang w:val="zh-CN" w:eastAsia="zh-CN"/>
    </w:rPr>
  </w:style>
  <w:style w:type="character" w:customStyle="1" w:styleId="53">
    <w:name w:val="Основной текст Знак"/>
    <w:basedOn w:val="6"/>
    <w:link w:val="27"/>
    <w:uiPriority w:val="0"/>
    <w:rPr>
      <w:rFonts w:ascii="Times New Roman" w:hAnsi="Times New Roman" w:eastAsia="Times New Roman" w:cs="Times New Roman"/>
      <w:sz w:val="24"/>
      <w:szCs w:val="20"/>
      <w:lang w:eastAsia="ru-RU"/>
    </w:rPr>
  </w:style>
  <w:style w:type="character" w:customStyle="1" w:styleId="54">
    <w:name w:val="Текст выноски Знак"/>
    <w:basedOn w:val="6"/>
    <w:link w:val="17"/>
    <w:uiPriority w:val="99"/>
    <w:rPr>
      <w:rFonts w:ascii="Segoe UI" w:hAnsi="Segoe UI" w:cs="Segoe UI"/>
      <w:sz w:val="18"/>
      <w:szCs w:val="18"/>
    </w:rPr>
  </w:style>
  <w:style w:type="character" w:customStyle="1" w:styleId="55">
    <w:name w:val="Заголовок 1 Знак"/>
    <w:basedOn w:val="6"/>
    <w:link w:val="2"/>
    <w:uiPriority w:val="0"/>
    <w:rPr>
      <w:rFonts w:ascii="Times New Roman" w:hAnsi="Times New Roman" w:eastAsia="Times New Roman" w:cs="Times New Roman"/>
      <w:b/>
      <w:bCs/>
      <w:kern w:val="36"/>
      <w:sz w:val="24"/>
      <w:szCs w:val="24"/>
      <w:lang w:eastAsia="ru-RU"/>
    </w:rPr>
  </w:style>
  <w:style w:type="paragraph" w:customStyle="1" w:styleId="56">
    <w:name w:val="Default"/>
    <w:uiPriority w:val="0"/>
    <w:pPr>
      <w:autoSpaceDE w:val="0"/>
      <w:autoSpaceDN w:val="0"/>
      <w:adjustRightInd w:val="0"/>
    </w:pPr>
    <w:rPr>
      <w:rFonts w:ascii="Times New Roman" w:hAnsi="Times New Roman" w:cs="Times New Roman" w:eastAsiaTheme="minorHAnsi"/>
      <w:color w:val="000000"/>
      <w:sz w:val="24"/>
      <w:szCs w:val="24"/>
      <w:lang w:val="ru-RU" w:eastAsia="en-US" w:bidi="ar-SA"/>
    </w:rPr>
  </w:style>
  <w:style w:type="character" w:customStyle="1" w:styleId="57">
    <w:name w:val="Подзаголовок Знак"/>
    <w:basedOn w:val="6"/>
    <w:link w:val="38"/>
    <w:uiPriority w:val="11"/>
    <w:rPr>
      <w:rFonts w:eastAsiaTheme="minorEastAsia"/>
      <w:color w:val="595959" w:themeColor="text1" w:themeTint="A6"/>
      <w:spacing w:val="15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58">
    <w:name w:val="Заголовок 2 Знак"/>
    <w:basedOn w:val="6"/>
    <w:link w:val="3"/>
    <w:uiPriority w:val="99"/>
    <w:rPr>
      <w:rFonts w:ascii="Arial" w:hAnsi="Arial" w:eastAsia="Times New Roman" w:cs="Times New Roman"/>
      <w:b/>
      <w:bCs/>
      <w:i/>
      <w:iCs/>
      <w:sz w:val="28"/>
      <w:szCs w:val="28"/>
      <w:lang w:val="zh-CN" w:eastAsia="zh-CN"/>
    </w:rPr>
  </w:style>
  <w:style w:type="character" w:customStyle="1" w:styleId="59">
    <w:name w:val="Заголовок 3 Знак"/>
    <w:basedOn w:val="6"/>
    <w:link w:val="4"/>
    <w:uiPriority w:val="99"/>
    <w:rPr>
      <w:rFonts w:ascii="Arial" w:hAnsi="Arial" w:eastAsia="Times New Roman" w:cs="Times New Roman"/>
      <w:b/>
      <w:bCs/>
      <w:sz w:val="26"/>
      <w:szCs w:val="26"/>
      <w:lang w:val="zh-CN" w:eastAsia="zh-CN"/>
    </w:rPr>
  </w:style>
  <w:style w:type="character" w:customStyle="1" w:styleId="60">
    <w:name w:val="Заголовок 4 Знак"/>
    <w:basedOn w:val="6"/>
    <w:link w:val="5"/>
    <w:uiPriority w:val="99"/>
    <w:rPr>
      <w:rFonts w:ascii="Times New Roman" w:hAnsi="Times New Roman" w:eastAsia="Times New Roman" w:cs="Times New Roman"/>
      <w:b/>
      <w:bCs/>
      <w:sz w:val="24"/>
      <w:szCs w:val="24"/>
      <w:lang w:val="zh-CN" w:eastAsia="zh-CN"/>
    </w:rPr>
  </w:style>
  <w:style w:type="table" w:customStyle="1" w:styleId="61">
    <w:name w:val="Table Normal"/>
    <w:semiHidden/>
    <w:unhideWhenUsed/>
    <w:qFormat/>
    <w:uiPriority w:val="2"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2">
    <w:name w:val="Table Normal1"/>
    <w:semiHidden/>
    <w:unhideWhenUsed/>
    <w:qFormat/>
    <w:uiPriority w:val="2"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3">
    <w:name w:val="Table Normal2"/>
    <w:semiHidden/>
    <w:unhideWhenUsed/>
    <w:qFormat/>
    <w:uiPriority w:val="2"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4">
    <w:name w:val="Table Normal3"/>
    <w:semiHidden/>
    <w:unhideWhenUsed/>
    <w:qFormat/>
    <w:uiPriority w:val="2"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5">
    <w:name w:val="Table Normal4"/>
    <w:semiHidden/>
    <w:unhideWhenUsed/>
    <w:qFormat/>
    <w:uiPriority w:val="2"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6">
    <w:name w:val="Table Normal5"/>
    <w:semiHidden/>
    <w:unhideWhenUsed/>
    <w:qFormat/>
    <w:uiPriority w:val="2"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7">
    <w:name w:val="Table Normal6"/>
    <w:semiHidden/>
    <w:unhideWhenUsed/>
    <w:qFormat/>
    <w:uiPriority w:val="2"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8">
    <w:name w:val="Table Normal7"/>
    <w:semiHidden/>
    <w:unhideWhenUsed/>
    <w:qFormat/>
    <w:uiPriority w:val="2"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9">
    <w:name w:val="Table Normal8"/>
    <w:semiHidden/>
    <w:unhideWhenUsed/>
    <w:qFormat/>
    <w:uiPriority w:val="2"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0">
    <w:name w:val="Table Normal9"/>
    <w:semiHidden/>
    <w:unhideWhenUsed/>
    <w:qFormat/>
    <w:uiPriority w:val="2"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1">
    <w:name w:val="Table Paragraph"/>
    <w:basedOn w:val="1"/>
    <w:qFormat/>
    <w:uiPriority w:val="1"/>
    <w:pPr>
      <w:widowControl w:val="0"/>
      <w:autoSpaceDE w:val="0"/>
      <w:autoSpaceDN w:val="0"/>
    </w:pPr>
    <w:rPr>
      <w:rFonts w:ascii="Times New Roman" w:hAnsi="Times New Roman" w:eastAsia="Times New Roman" w:cs="Times New Roman"/>
    </w:rPr>
  </w:style>
  <w:style w:type="table" w:customStyle="1" w:styleId="72">
    <w:name w:val="Table Normal10"/>
    <w:semiHidden/>
    <w:unhideWhenUsed/>
    <w:qFormat/>
    <w:uiPriority w:val="2"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3">
    <w:name w:val="Table Normal11"/>
    <w:semiHidden/>
    <w:unhideWhenUsed/>
    <w:qFormat/>
    <w:uiPriority w:val="2"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4">
    <w:name w:val="Table Normal12"/>
    <w:semiHidden/>
    <w:unhideWhenUsed/>
    <w:qFormat/>
    <w:uiPriority w:val="2"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75">
    <w:name w:val="Гиперссылка1"/>
    <w:basedOn w:val="6"/>
    <w:unhideWhenUsed/>
    <w:uiPriority w:val="99"/>
    <w:rPr>
      <w:color w:val="0000FF"/>
      <w:u w:val="single"/>
    </w:rPr>
  </w:style>
  <w:style w:type="character" w:customStyle="1" w:styleId="76">
    <w:name w:val="Просмотренная гиперссылка1"/>
    <w:basedOn w:val="6"/>
    <w:semiHidden/>
    <w:unhideWhenUsed/>
    <w:uiPriority w:val="99"/>
    <w:rPr>
      <w:color w:val="800080"/>
      <w:u w:val="single"/>
    </w:rPr>
  </w:style>
  <w:style w:type="paragraph" w:customStyle="1" w:styleId="77">
    <w:name w:val="msonormal"/>
    <w:basedOn w:val="1"/>
    <w:uiPriority w:val="0"/>
    <w:pPr>
      <w:spacing w:after="200" w:line="276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78">
    <w:name w:val="Нижний колонтитул Знак1"/>
    <w:basedOn w:val="6"/>
    <w:semiHidden/>
    <w:uiPriority w:val="99"/>
    <w:rPr>
      <w:rFonts w:ascii="Calibri" w:hAnsi="Calibri" w:eastAsia="Times New Roman" w:cs="Times New Roman"/>
      <w:lang w:val="ru-RU" w:eastAsia="ru-RU"/>
    </w:rPr>
  </w:style>
  <w:style w:type="character" w:customStyle="1" w:styleId="79">
    <w:name w:val="Текст концевой сноски Знак"/>
    <w:basedOn w:val="6"/>
    <w:link w:val="19"/>
    <w:semiHidden/>
    <w:uiPriority w:val="99"/>
    <w:rPr>
      <w:rFonts w:ascii="Calibri" w:hAnsi="Calibri" w:eastAsia="Times New Roman" w:cs="Times New Roman"/>
      <w:sz w:val="20"/>
      <w:szCs w:val="20"/>
      <w:lang w:val="zh-CN" w:eastAsia="zh-CN"/>
    </w:rPr>
  </w:style>
  <w:style w:type="character" w:customStyle="1" w:styleId="80">
    <w:name w:val="Основной текст 2 Знак"/>
    <w:basedOn w:val="6"/>
    <w:link w:val="18"/>
    <w:uiPriority w:val="0"/>
    <w:rPr>
      <w:rFonts w:ascii="Times New Roman" w:hAnsi="Times New Roman" w:eastAsia="Times New Roman" w:cs="Times New Roman"/>
      <w:sz w:val="24"/>
      <w:szCs w:val="24"/>
      <w:lang w:val="zh-CN" w:eastAsia="zh-CN"/>
    </w:rPr>
  </w:style>
  <w:style w:type="character" w:customStyle="1" w:styleId="81">
    <w:name w:val="Основной текст с отступом 2 Знак"/>
    <w:basedOn w:val="6"/>
    <w:link w:val="37"/>
    <w:uiPriority w:val="0"/>
    <w:rPr>
      <w:rFonts w:ascii="Times New Roman" w:hAnsi="Times New Roman" w:eastAsia="Times New Roman" w:cs="Times New Roman"/>
      <w:sz w:val="24"/>
      <w:szCs w:val="24"/>
      <w:lang w:val="zh-CN" w:eastAsia="zh-CN"/>
    </w:rPr>
  </w:style>
  <w:style w:type="paragraph" w:customStyle="1" w:styleId="82">
    <w:name w:val="Внимание"/>
    <w:basedOn w:val="1"/>
    <w:next w:val="1"/>
    <w:uiPriority w:val="99"/>
    <w:pPr>
      <w:widowControl w:val="0"/>
      <w:shd w:val="clear" w:color="auto" w:fill="F5F3DA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83">
    <w:name w:val="Внимание: криминал!!"/>
    <w:basedOn w:val="82"/>
    <w:next w:val="1"/>
    <w:uiPriority w:val="99"/>
  </w:style>
  <w:style w:type="paragraph" w:customStyle="1" w:styleId="84">
    <w:name w:val="Внимание: недобросовестность!"/>
    <w:basedOn w:val="82"/>
    <w:next w:val="1"/>
    <w:uiPriority w:val="99"/>
  </w:style>
  <w:style w:type="paragraph" w:customStyle="1" w:styleId="85">
    <w:name w:val="Дочерний элемент списка"/>
    <w:basedOn w:val="1"/>
    <w:next w:val="1"/>
    <w:uiPriority w:val="99"/>
    <w:pPr>
      <w:widowControl w:val="0"/>
      <w:autoSpaceDE w:val="0"/>
      <w:autoSpaceDN w:val="0"/>
      <w:adjustRightInd w:val="0"/>
      <w:spacing w:line="360" w:lineRule="auto"/>
      <w:jc w:val="both"/>
    </w:pPr>
    <w:rPr>
      <w:rFonts w:ascii="Times New Roman" w:hAnsi="Times New Roman" w:eastAsia="Times New Roman" w:cs="Times New Roman"/>
      <w:color w:val="868381"/>
      <w:sz w:val="20"/>
      <w:szCs w:val="20"/>
      <w:lang w:eastAsia="ru-RU"/>
    </w:rPr>
  </w:style>
  <w:style w:type="paragraph" w:customStyle="1" w:styleId="86">
    <w:name w:val="Основное меню (преемственное)"/>
    <w:basedOn w:val="1"/>
    <w:next w:val="1"/>
    <w:uiPriority w:val="99"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rFonts w:ascii="Verdana" w:hAnsi="Verdana" w:eastAsia="Times New Roman" w:cs="Verdana"/>
      <w:lang w:eastAsia="ru-RU"/>
    </w:rPr>
  </w:style>
  <w:style w:type="paragraph" w:customStyle="1" w:styleId="87">
    <w:name w:val="Заголовок1"/>
    <w:basedOn w:val="86"/>
    <w:next w:val="1"/>
    <w:uiPriority w:val="99"/>
    <w:pPr>
      <w:shd w:val="clear" w:color="auto" w:fill="ECE9D8"/>
    </w:pPr>
    <w:rPr>
      <w:b/>
      <w:bCs/>
      <w:color w:val="0058A9"/>
    </w:rPr>
  </w:style>
  <w:style w:type="paragraph" w:customStyle="1" w:styleId="88">
    <w:name w:val="Заголовок группы контролов"/>
    <w:basedOn w:val="1"/>
    <w:next w:val="1"/>
    <w:uiPriority w:val="99"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rFonts w:ascii="Times New Roman" w:hAnsi="Times New Roman"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89">
    <w:name w:val="Заголовок для информации об изменениях"/>
    <w:basedOn w:val="2"/>
    <w:next w:val="1"/>
    <w:uiPriority w:val="99"/>
    <w:pPr>
      <w:keepNext/>
      <w:keepLines/>
      <w:shd w:val="clear" w:color="auto" w:fill="FFFFFF"/>
      <w:autoSpaceDE w:val="0"/>
      <w:autoSpaceDN w:val="0"/>
      <w:adjustRightInd w:val="0"/>
      <w:spacing w:before="0" w:after="240" w:line="360" w:lineRule="auto"/>
      <w:jc w:val="center"/>
      <w:outlineLvl w:val="9"/>
    </w:pPr>
    <w:rPr>
      <w:b w:val="0"/>
      <w:bCs w:val="0"/>
      <w:kern w:val="0"/>
      <w:sz w:val="18"/>
      <w:szCs w:val="18"/>
      <w:lang w:val="zh-CN" w:eastAsia="zh-CN"/>
    </w:rPr>
  </w:style>
  <w:style w:type="paragraph" w:customStyle="1" w:styleId="90">
    <w:name w:val="Заголовок распахивающейся части диалога"/>
    <w:basedOn w:val="1"/>
    <w:next w:val="1"/>
    <w:uiPriority w:val="99"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rFonts w:ascii="Times New Roman" w:hAnsi="Times New Roman" w:eastAsia="Times New Roman" w:cs="Times New Roman"/>
      <w:i/>
      <w:iCs/>
      <w:color w:val="000080"/>
      <w:lang w:eastAsia="ru-RU"/>
    </w:rPr>
  </w:style>
  <w:style w:type="paragraph" w:customStyle="1" w:styleId="91">
    <w:name w:val="Заголовок статьи"/>
    <w:basedOn w:val="1"/>
    <w:next w:val="1"/>
    <w:uiPriority w:val="99"/>
    <w:pPr>
      <w:widowControl w:val="0"/>
      <w:autoSpaceDE w:val="0"/>
      <w:autoSpaceDN w:val="0"/>
      <w:adjustRightInd w:val="0"/>
      <w:spacing w:line="360" w:lineRule="auto"/>
      <w:ind w:left="1612" w:hanging="892"/>
      <w:jc w:val="both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92">
    <w:name w:val="Заголовок ЭР (левое окно)"/>
    <w:basedOn w:val="1"/>
    <w:next w:val="1"/>
    <w:uiPriority w:val="99"/>
    <w:pPr>
      <w:widowControl w:val="0"/>
      <w:autoSpaceDE w:val="0"/>
      <w:autoSpaceDN w:val="0"/>
      <w:adjustRightInd w:val="0"/>
      <w:spacing w:before="300" w:after="250" w:line="360" w:lineRule="auto"/>
      <w:jc w:val="center"/>
    </w:pPr>
    <w:rPr>
      <w:rFonts w:ascii="Times New Roman" w:hAnsi="Times New Roman" w:eastAsia="Times New Roman" w:cs="Times New Roman"/>
      <w:b/>
      <w:bCs/>
      <w:color w:val="26282F"/>
      <w:sz w:val="26"/>
      <w:szCs w:val="26"/>
      <w:lang w:eastAsia="ru-RU"/>
    </w:rPr>
  </w:style>
  <w:style w:type="paragraph" w:customStyle="1" w:styleId="93">
    <w:name w:val="Заголовок ЭР (правое окно)"/>
    <w:basedOn w:val="92"/>
    <w:next w:val="1"/>
    <w:uiPriority w:val="99"/>
    <w:pPr>
      <w:spacing w:after="0"/>
      <w:jc w:val="left"/>
    </w:pPr>
  </w:style>
  <w:style w:type="paragraph" w:customStyle="1" w:styleId="94">
    <w:name w:val="Интерактивный заголовок"/>
    <w:basedOn w:val="87"/>
    <w:next w:val="1"/>
    <w:uiPriority w:val="99"/>
    <w:rPr>
      <w:u w:val="single"/>
    </w:rPr>
  </w:style>
  <w:style w:type="paragraph" w:customStyle="1" w:styleId="95">
    <w:name w:val="Текст информации об изменениях"/>
    <w:basedOn w:val="1"/>
    <w:next w:val="1"/>
    <w:uiPriority w:val="99"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rFonts w:ascii="Times New Roman" w:hAnsi="Times New Roman" w:eastAsia="Times New Roman" w:cs="Times New Roman"/>
      <w:color w:val="353842"/>
      <w:sz w:val="18"/>
      <w:szCs w:val="18"/>
      <w:lang w:eastAsia="ru-RU"/>
    </w:rPr>
  </w:style>
  <w:style w:type="paragraph" w:customStyle="1" w:styleId="96">
    <w:name w:val="Информация об изменениях"/>
    <w:basedOn w:val="95"/>
    <w:next w:val="1"/>
    <w:uiPriority w:val="99"/>
    <w:pPr>
      <w:shd w:val="clear" w:color="auto" w:fill="EAEFED"/>
      <w:spacing w:before="180"/>
      <w:ind w:left="360" w:right="360" w:firstLine="0"/>
    </w:pPr>
  </w:style>
  <w:style w:type="paragraph" w:customStyle="1" w:styleId="97">
    <w:name w:val="Текст (справка)"/>
    <w:basedOn w:val="1"/>
    <w:next w:val="1"/>
    <w:uiPriority w:val="99"/>
    <w:pPr>
      <w:widowControl w:val="0"/>
      <w:autoSpaceDE w:val="0"/>
      <w:autoSpaceDN w:val="0"/>
      <w:adjustRightInd w:val="0"/>
      <w:spacing w:line="360" w:lineRule="auto"/>
      <w:ind w:left="170" w:right="170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98">
    <w:name w:val="Комментарий"/>
    <w:basedOn w:val="97"/>
    <w:next w:val="1"/>
    <w:uiPriority w:val="99"/>
    <w:pPr>
      <w:shd w:val="clear" w:color="auto" w:fill="F0F0F0"/>
      <w:spacing w:before="75"/>
      <w:ind w:right="0"/>
      <w:jc w:val="both"/>
    </w:pPr>
    <w:rPr>
      <w:color w:val="353842"/>
    </w:rPr>
  </w:style>
  <w:style w:type="paragraph" w:customStyle="1" w:styleId="99">
    <w:name w:val="Информация об изменениях документа"/>
    <w:basedOn w:val="98"/>
    <w:next w:val="1"/>
    <w:uiPriority w:val="99"/>
    <w:rPr>
      <w:i/>
      <w:iCs/>
    </w:rPr>
  </w:style>
  <w:style w:type="paragraph" w:customStyle="1" w:styleId="100">
    <w:name w:val="Текст (лев. подпись)"/>
    <w:basedOn w:val="1"/>
    <w:next w:val="1"/>
    <w:uiPriority w:val="99"/>
    <w:pPr>
      <w:widowControl w:val="0"/>
      <w:autoSpaceDE w:val="0"/>
      <w:autoSpaceDN w:val="0"/>
      <w:adjustRightInd w:val="0"/>
      <w:spacing w:line="36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101">
    <w:name w:val="Колонтитул (левый)"/>
    <w:basedOn w:val="100"/>
    <w:next w:val="1"/>
    <w:uiPriority w:val="99"/>
    <w:rPr>
      <w:sz w:val="14"/>
      <w:szCs w:val="14"/>
    </w:rPr>
  </w:style>
  <w:style w:type="paragraph" w:customStyle="1" w:styleId="102">
    <w:name w:val="Текст (прав. подпись)"/>
    <w:basedOn w:val="1"/>
    <w:next w:val="1"/>
    <w:uiPriority w:val="99"/>
    <w:pPr>
      <w:widowControl w:val="0"/>
      <w:autoSpaceDE w:val="0"/>
      <w:autoSpaceDN w:val="0"/>
      <w:adjustRightInd w:val="0"/>
      <w:spacing w:line="360" w:lineRule="auto"/>
      <w:jc w:val="right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103">
    <w:name w:val="Колонтитул (правый)"/>
    <w:basedOn w:val="102"/>
    <w:next w:val="1"/>
    <w:uiPriority w:val="99"/>
    <w:rPr>
      <w:sz w:val="14"/>
      <w:szCs w:val="14"/>
    </w:rPr>
  </w:style>
  <w:style w:type="paragraph" w:customStyle="1" w:styleId="104">
    <w:name w:val="Комментарий пользователя"/>
    <w:basedOn w:val="98"/>
    <w:next w:val="1"/>
    <w:uiPriority w:val="99"/>
    <w:pPr>
      <w:shd w:val="clear" w:color="auto" w:fill="FFDFE0"/>
      <w:jc w:val="left"/>
    </w:pPr>
  </w:style>
  <w:style w:type="paragraph" w:customStyle="1" w:styleId="105">
    <w:name w:val="Куда обратиться?"/>
    <w:basedOn w:val="82"/>
    <w:next w:val="1"/>
    <w:uiPriority w:val="99"/>
  </w:style>
  <w:style w:type="paragraph" w:customStyle="1" w:styleId="106">
    <w:name w:val="Моноширинный"/>
    <w:basedOn w:val="1"/>
    <w:next w:val="1"/>
    <w:uiPriority w:val="99"/>
    <w:pPr>
      <w:widowControl w:val="0"/>
      <w:autoSpaceDE w:val="0"/>
      <w:autoSpaceDN w:val="0"/>
      <w:adjustRightInd w:val="0"/>
      <w:spacing w:line="360" w:lineRule="auto"/>
    </w:pPr>
    <w:rPr>
      <w:rFonts w:ascii="Courier New" w:hAnsi="Courier New" w:eastAsia="Times New Roman" w:cs="Courier New"/>
      <w:sz w:val="24"/>
      <w:szCs w:val="24"/>
      <w:lang w:eastAsia="ru-RU"/>
    </w:rPr>
  </w:style>
  <w:style w:type="paragraph" w:customStyle="1" w:styleId="107">
    <w:name w:val="Напишите нам"/>
    <w:basedOn w:val="1"/>
    <w:next w:val="1"/>
    <w:uiPriority w:val="99"/>
    <w:pPr>
      <w:widowControl w:val="0"/>
      <w:shd w:val="clear" w:color="auto" w:fill="EFFFAD"/>
      <w:autoSpaceDE w:val="0"/>
      <w:autoSpaceDN w:val="0"/>
      <w:adjustRightInd w:val="0"/>
      <w:spacing w:before="90" w:after="90" w:line="360" w:lineRule="auto"/>
      <w:ind w:left="180" w:right="180"/>
      <w:jc w:val="both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customStyle="1" w:styleId="108">
    <w:name w:val="Необходимые документы"/>
    <w:basedOn w:val="82"/>
    <w:next w:val="1"/>
    <w:uiPriority w:val="99"/>
    <w:pPr>
      <w:ind w:firstLine="118"/>
    </w:pPr>
  </w:style>
  <w:style w:type="paragraph" w:customStyle="1" w:styleId="109">
    <w:name w:val="Нормальный (таблица)"/>
    <w:basedOn w:val="1"/>
    <w:next w:val="1"/>
    <w:uiPriority w:val="99"/>
    <w:pPr>
      <w:widowControl w:val="0"/>
      <w:autoSpaceDE w:val="0"/>
      <w:autoSpaceDN w:val="0"/>
      <w:adjustRightInd w:val="0"/>
      <w:spacing w:line="360" w:lineRule="auto"/>
      <w:jc w:val="both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110">
    <w:name w:val="Таблицы (моноширинный)"/>
    <w:basedOn w:val="1"/>
    <w:next w:val="1"/>
    <w:uiPriority w:val="99"/>
    <w:pPr>
      <w:widowControl w:val="0"/>
      <w:autoSpaceDE w:val="0"/>
      <w:autoSpaceDN w:val="0"/>
      <w:adjustRightInd w:val="0"/>
      <w:spacing w:line="360" w:lineRule="auto"/>
    </w:pPr>
    <w:rPr>
      <w:rFonts w:ascii="Courier New" w:hAnsi="Courier New" w:eastAsia="Times New Roman" w:cs="Courier New"/>
      <w:sz w:val="24"/>
      <w:szCs w:val="24"/>
      <w:lang w:eastAsia="ru-RU"/>
    </w:rPr>
  </w:style>
  <w:style w:type="paragraph" w:customStyle="1" w:styleId="111">
    <w:name w:val="Оглавление"/>
    <w:basedOn w:val="110"/>
    <w:next w:val="1"/>
    <w:uiPriority w:val="99"/>
    <w:pPr>
      <w:ind w:left="140"/>
    </w:pPr>
  </w:style>
  <w:style w:type="paragraph" w:customStyle="1" w:styleId="112">
    <w:name w:val="Переменная часть"/>
    <w:basedOn w:val="86"/>
    <w:next w:val="1"/>
    <w:uiPriority w:val="99"/>
    <w:rPr>
      <w:sz w:val="18"/>
      <w:szCs w:val="18"/>
    </w:rPr>
  </w:style>
  <w:style w:type="paragraph" w:customStyle="1" w:styleId="113">
    <w:name w:val="Подвал для информации об изменениях"/>
    <w:basedOn w:val="2"/>
    <w:next w:val="1"/>
    <w:uiPriority w:val="99"/>
    <w:pPr>
      <w:keepNext/>
      <w:keepLines/>
      <w:autoSpaceDE w:val="0"/>
      <w:autoSpaceDN w:val="0"/>
      <w:adjustRightInd w:val="0"/>
      <w:spacing w:before="480" w:after="240" w:line="360" w:lineRule="auto"/>
      <w:jc w:val="center"/>
      <w:outlineLvl w:val="9"/>
    </w:pPr>
    <w:rPr>
      <w:b w:val="0"/>
      <w:bCs w:val="0"/>
      <w:kern w:val="0"/>
      <w:sz w:val="18"/>
      <w:szCs w:val="18"/>
      <w:lang w:val="zh-CN" w:eastAsia="zh-CN"/>
    </w:rPr>
  </w:style>
  <w:style w:type="paragraph" w:customStyle="1" w:styleId="114">
    <w:name w:val="Подзаголовок для информации об изменениях"/>
    <w:basedOn w:val="95"/>
    <w:next w:val="1"/>
    <w:uiPriority w:val="99"/>
    <w:rPr>
      <w:b/>
      <w:bCs/>
    </w:rPr>
  </w:style>
  <w:style w:type="paragraph" w:customStyle="1" w:styleId="115">
    <w:name w:val="Подчёркнуный текст"/>
    <w:basedOn w:val="1"/>
    <w:next w:val="1"/>
    <w:uiPriority w:val="99"/>
    <w:pPr>
      <w:widowControl w:val="0"/>
      <w:pBdr>
        <w:bottom w:val="single" w:color="auto" w:sz="4" w:space="0"/>
      </w:pBdr>
      <w:autoSpaceDE w:val="0"/>
      <w:autoSpaceDN w:val="0"/>
      <w:adjustRightInd w:val="0"/>
      <w:spacing w:line="360" w:lineRule="auto"/>
      <w:ind w:firstLine="720"/>
      <w:jc w:val="both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116">
    <w:name w:val="Постоянная часть"/>
    <w:basedOn w:val="86"/>
    <w:next w:val="1"/>
    <w:uiPriority w:val="99"/>
    <w:rPr>
      <w:sz w:val="20"/>
      <w:szCs w:val="20"/>
    </w:rPr>
  </w:style>
  <w:style w:type="paragraph" w:customStyle="1" w:styleId="117">
    <w:name w:val="Прижатый влево"/>
    <w:basedOn w:val="1"/>
    <w:next w:val="1"/>
    <w:uiPriority w:val="99"/>
    <w:pPr>
      <w:widowControl w:val="0"/>
      <w:autoSpaceDE w:val="0"/>
      <w:autoSpaceDN w:val="0"/>
      <w:adjustRightInd w:val="0"/>
      <w:spacing w:line="36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118">
    <w:name w:val="Пример."/>
    <w:basedOn w:val="82"/>
    <w:next w:val="1"/>
    <w:uiPriority w:val="99"/>
  </w:style>
  <w:style w:type="paragraph" w:customStyle="1" w:styleId="119">
    <w:name w:val="Примечание."/>
    <w:basedOn w:val="82"/>
    <w:next w:val="1"/>
    <w:uiPriority w:val="99"/>
  </w:style>
  <w:style w:type="paragraph" w:customStyle="1" w:styleId="120">
    <w:name w:val="Словарная статья"/>
    <w:basedOn w:val="1"/>
    <w:next w:val="1"/>
    <w:uiPriority w:val="99"/>
    <w:pPr>
      <w:widowControl w:val="0"/>
      <w:autoSpaceDE w:val="0"/>
      <w:autoSpaceDN w:val="0"/>
      <w:adjustRightInd w:val="0"/>
      <w:spacing w:line="360" w:lineRule="auto"/>
      <w:ind w:right="118"/>
      <w:jc w:val="both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121">
    <w:name w:val="Ссылка на официальную публикацию"/>
    <w:basedOn w:val="1"/>
    <w:next w:val="1"/>
    <w:uiPriority w:val="99"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122">
    <w:name w:val="Текст в таблице"/>
    <w:basedOn w:val="109"/>
    <w:next w:val="1"/>
    <w:uiPriority w:val="99"/>
    <w:pPr>
      <w:ind w:firstLine="500"/>
    </w:pPr>
  </w:style>
  <w:style w:type="paragraph" w:customStyle="1" w:styleId="123">
    <w:name w:val="Текст ЭР (см. также)"/>
    <w:basedOn w:val="1"/>
    <w:next w:val="1"/>
    <w:uiPriority w:val="99"/>
    <w:pPr>
      <w:widowControl w:val="0"/>
      <w:autoSpaceDE w:val="0"/>
      <w:autoSpaceDN w:val="0"/>
      <w:adjustRightInd w:val="0"/>
      <w:spacing w:before="200" w:line="360" w:lineRule="auto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customStyle="1" w:styleId="124">
    <w:name w:val="Технический комментарий"/>
    <w:basedOn w:val="1"/>
    <w:next w:val="1"/>
    <w:uiPriority w:val="99"/>
    <w:pPr>
      <w:widowControl w:val="0"/>
      <w:shd w:val="clear" w:color="auto" w:fill="FFFFA6"/>
      <w:autoSpaceDE w:val="0"/>
      <w:autoSpaceDN w:val="0"/>
      <w:adjustRightInd w:val="0"/>
      <w:spacing w:line="360" w:lineRule="auto"/>
    </w:pPr>
    <w:rPr>
      <w:rFonts w:ascii="Times New Roman" w:hAnsi="Times New Roman" w:eastAsia="Times New Roman" w:cs="Times New Roman"/>
      <w:color w:val="463F31"/>
      <w:sz w:val="24"/>
      <w:szCs w:val="24"/>
      <w:lang w:eastAsia="ru-RU"/>
    </w:rPr>
  </w:style>
  <w:style w:type="paragraph" w:customStyle="1" w:styleId="125">
    <w:name w:val="Формула"/>
    <w:basedOn w:val="1"/>
    <w:next w:val="1"/>
    <w:uiPriority w:val="99"/>
    <w:pPr>
      <w:widowControl w:val="0"/>
      <w:shd w:val="clear" w:color="auto" w:fill="F5F3DA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126">
    <w:name w:val="Центрированный (таблица)"/>
    <w:basedOn w:val="109"/>
    <w:next w:val="1"/>
    <w:uiPriority w:val="99"/>
    <w:pPr>
      <w:jc w:val="center"/>
    </w:pPr>
  </w:style>
  <w:style w:type="paragraph" w:customStyle="1" w:styleId="127">
    <w:name w:val="ЭР-содержание (правое окно)"/>
    <w:basedOn w:val="1"/>
    <w:next w:val="1"/>
    <w:uiPriority w:val="99"/>
    <w:pPr>
      <w:widowControl w:val="0"/>
      <w:autoSpaceDE w:val="0"/>
      <w:autoSpaceDN w:val="0"/>
      <w:adjustRightInd w:val="0"/>
      <w:spacing w:before="300" w:line="36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128">
    <w:name w:val="s_1"/>
    <w:basedOn w:val="1"/>
    <w:uiPriority w:val="0"/>
    <w:pPr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29">
    <w:name w:val="blk"/>
    <w:uiPriority w:val="0"/>
  </w:style>
  <w:style w:type="character" w:customStyle="1" w:styleId="130">
    <w:name w:val="Footnote Text Char"/>
    <w:locked/>
    <w:uiPriority w:val="0"/>
    <w:rPr>
      <w:rFonts w:hint="default" w:ascii="Times New Roman" w:hAnsi="Times New Roman" w:cs="Times New Roman"/>
      <w:sz w:val="20"/>
      <w:lang w:val="zh-CN" w:eastAsia="ru-RU"/>
    </w:rPr>
  </w:style>
  <w:style w:type="character" w:customStyle="1" w:styleId="131">
    <w:name w:val="Текст примечания Знак11"/>
    <w:uiPriority w:val="99"/>
    <w:rPr>
      <w:rFonts w:hint="default" w:ascii="Times New Roman" w:hAnsi="Times New Roman" w:cs="Times New Roman"/>
      <w:sz w:val="20"/>
      <w:szCs w:val="20"/>
    </w:rPr>
  </w:style>
  <w:style w:type="character" w:customStyle="1" w:styleId="132">
    <w:name w:val="Текст примечания Знак1"/>
    <w:uiPriority w:val="99"/>
    <w:rPr>
      <w:rFonts w:hint="default" w:ascii="Times New Roman" w:hAnsi="Times New Roman" w:cs="Times New Roman"/>
      <w:sz w:val="20"/>
      <w:szCs w:val="20"/>
    </w:rPr>
  </w:style>
  <w:style w:type="character" w:customStyle="1" w:styleId="133">
    <w:name w:val="Тема примечания Знак11"/>
    <w:uiPriority w:val="99"/>
    <w:rPr>
      <w:rFonts w:hint="default" w:ascii="Times New Roman" w:hAnsi="Times New Roman" w:cs="Times New Roman"/>
      <w:b/>
      <w:bCs/>
      <w:sz w:val="20"/>
      <w:szCs w:val="20"/>
    </w:rPr>
  </w:style>
  <w:style w:type="character" w:customStyle="1" w:styleId="134">
    <w:name w:val="Тема примечания Знак1"/>
    <w:uiPriority w:val="99"/>
    <w:rPr>
      <w:rFonts w:hint="default" w:ascii="Times New Roman" w:hAnsi="Times New Roman" w:cs="Times New Roman"/>
      <w:b/>
      <w:bCs/>
      <w:sz w:val="20"/>
      <w:szCs w:val="20"/>
    </w:rPr>
  </w:style>
  <w:style w:type="character" w:customStyle="1" w:styleId="135">
    <w:name w:val="apple-converted-space"/>
    <w:uiPriority w:val="0"/>
  </w:style>
  <w:style w:type="character" w:customStyle="1" w:styleId="136">
    <w:name w:val="Цветовое выделение"/>
    <w:uiPriority w:val="99"/>
    <w:rPr>
      <w:b/>
      <w:color w:val="26282F"/>
    </w:rPr>
  </w:style>
  <w:style w:type="character" w:customStyle="1" w:styleId="137">
    <w:name w:val="Гипертекстовая ссылка"/>
    <w:uiPriority w:val="99"/>
    <w:rPr>
      <w:b/>
      <w:color w:val="106BBE"/>
    </w:rPr>
  </w:style>
  <w:style w:type="character" w:customStyle="1" w:styleId="138">
    <w:name w:val="Активная гипертекстовая ссылка"/>
    <w:uiPriority w:val="99"/>
    <w:rPr>
      <w:b/>
      <w:color w:val="106BBE"/>
      <w:u w:val="single"/>
    </w:rPr>
  </w:style>
  <w:style w:type="character" w:customStyle="1" w:styleId="139">
    <w:name w:val="Выделение для Базового Поиска"/>
    <w:uiPriority w:val="99"/>
    <w:rPr>
      <w:b/>
      <w:color w:val="0058A9"/>
    </w:rPr>
  </w:style>
  <w:style w:type="character" w:customStyle="1" w:styleId="140">
    <w:name w:val="Выделение для Базового Поиска (курсив)"/>
    <w:uiPriority w:val="99"/>
    <w:rPr>
      <w:b/>
      <w:i/>
      <w:color w:val="0058A9"/>
    </w:rPr>
  </w:style>
  <w:style w:type="character" w:customStyle="1" w:styleId="141">
    <w:name w:val="Заголовок своего сообщения"/>
    <w:uiPriority w:val="99"/>
    <w:rPr>
      <w:b/>
      <w:color w:val="26282F"/>
    </w:rPr>
  </w:style>
  <w:style w:type="character" w:customStyle="1" w:styleId="142">
    <w:name w:val="Заголовок чужого сообщения"/>
    <w:uiPriority w:val="99"/>
    <w:rPr>
      <w:b/>
      <w:color w:val="FF0000"/>
    </w:rPr>
  </w:style>
  <w:style w:type="character" w:customStyle="1" w:styleId="143">
    <w:name w:val="Найденные слова"/>
    <w:uiPriority w:val="99"/>
    <w:rPr>
      <w:b/>
      <w:color w:val="26282F"/>
      <w:shd w:val="clear" w:color="auto" w:fill="FFF580"/>
    </w:rPr>
  </w:style>
  <w:style w:type="character" w:customStyle="1" w:styleId="144">
    <w:name w:val="Не вступил в силу"/>
    <w:uiPriority w:val="99"/>
    <w:rPr>
      <w:b/>
      <w:color w:val="000000"/>
      <w:shd w:val="clear" w:color="auto" w:fill="D8EDE8"/>
    </w:rPr>
  </w:style>
  <w:style w:type="character" w:customStyle="1" w:styleId="145">
    <w:name w:val="Опечатки"/>
    <w:uiPriority w:val="99"/>
    <w:rPr>
      <w:color w:val="FF0000"/>
    </w:rPr>
  </w:style>
  <w:style w:type="character" w:customStyle="1" w:styleId="146">
    <w:name w:val="Продолжение ссылки"/>
    <w:uiPriority w:val="99"/>
  </w:style>
  <w:style w:type="character" w:customStyle="1" w:styleId="147">
    <w:name w:val="Сравнение редакций"/>
    <w:uiPriority w:val="99"/>
    <w:rPr>
      <w:b/>
      <w:color w:val="26282F"/>
    </w:rPr>
  </w:style>
  <w:style w:type="character" w:customStyle="1" w:styleId="148">
    <w:name w:val="Сравнение редакций. Добавленный фрагмент"/>
    <w:uiPriority w:val="99"/>
    <w:rPr>
      <w:color w:val="000000"/>
      <w:shd w:val="clear" w:color="auto" w:fill="C1D7FF"/>
    </w:rPr>
  </w:style>
  <w:style w:type="character" w:customStyle="1" w:styleId="149">
    <w:name w:val="Сравнение редакций. Удаленный фрагмент"/>
    <w:uiPriority w:val="99"/>
    <w:rPr>
      <w:color w:val="000000"/>
      <w:shd w:val="clear" w:color="auto" w:fill="C4C413"/>
    </w:rPr>
  </w:style>
  <w:style w:type="character" w:customStyle="1" w:styleId="150">
    <w:name w:val="Ссылка на утративший силу документ"/>
    <w:uiPriority w:val="99"/>
    <w:rPr>
      <w:b/>
      <w:color w:val="749232"/>
    </w:rPr>
  </w:style>
  <w:style w:type="character" w:customStyle="1" w:styleId="151">
    <w:name w:val="Утратил силу"/>
    <w:uiPriority w:val="99"/>
    <w:rPr>
      <w:b/>
      <w:strike/>
      <w:color w:val="666600"/>
    </w:rPr>
  </w:style>
  <w:style w:type="character" w:customStyle="1" w:styleId="152">
    <w:name w:val="Обычный (Интернет) Знак"/>
    <w:locked/>
    <w:uiPriority w:val="99"/>
    <w:rPr>
      <w:rFonts w:hint="default" w:ascii="Times New Roman" w:hAnsi="Times New Roman" w:cs="Times New Roman"/>
      <w:sz w:val="24"/>
      <w:szCs w:val="24"/>
      <w:lang w:val="en-US" w:eastAsia="nl-NL"/>
    </w:rPr>
  </w:style>
  <w:style w:type="table" w:customStyle="1" w:styleId="153">
    <w:name w:val="Сетка таблицы2"/>
    <w:basedOn w:val="7"/>
    <w:uiPriority w:val="39"/>
    <w:rPr>
      <w:rFonts w:ascii="Calibri" w:hAnsi="Calibri" w:eastAsia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54">
    <w:name w:val="ConsPlusNonformat"/>
    <w:uiPriority w:val="99"/>
    <w:pPr>
      <w:widowControl w:val="0"/>
      <w:autoSpaceDE w:val="0"/>
      <w:autoSpaceDN w:val="0"/>
    </w:pPr>
    <w:rPr>
      <w:rFonts w:ascii="Courier New" w:hAnsi="Courier New" w:eastAsia="Times New Roman" w:cs="Courier New"/>
      <w:sz w:val="20"/>
      <w:szCs w:val="20"/>
      <w:lang w:val="ru-RU" w:eastAsia="ru-RU" w:bidi="ar-SA"/>
    </w:rPr>
  </w:style>
  <w:style w:type="table" w:customStyle="1" w:styleId="155">
    <w:name w:val="Table Normal13"/>
    <w:semiHidden/>
    <w:qFormat/>
    <w:uiPriority w:val="2"/>
    <w:pPr>
      <w:widowControl w:val="0"/>
      <w:autoSpaceDE w:val="0"/>
      <w:autoSpaceDN w:val="0"/>
    </w:pPr>
    <w:rPr>
      <w:rFonts w:ascii="Calibri" w:hAnsi="Calibri" w:eastAsia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56">
    <w:name w:val="Subtle Emphasis"/>
    <w:qFormat/>
    <w:uiPriority w:val="19"/>
    <w:rPr>
      <w:i/>
      <w:iCs/>
      <w:color w:val="404040"/>
    </w:rPr>
  </w:style>
  <w:style w:type="paragraph" w:customStyle="1" w:styleId="157">
    <w:name w:val="TOC Heading"/>
    <w:basedOn w:val="2"/>
    <w:next w:val="1"/>
    <w:unhideWhenUsed/>
    <w:qFormat/>
    <w:uiPriority w:val="39"/>
    <w:pPr>
      <w:keepNext/>
      <w:keepLines/>
      <w:spacing w:after="0" w:line="259" w:lineRule="auto"/>
      <w:outlineLvl w:val="9"/>
    </w:pPr>
    <w:rPr>
      <w:rFonts w:ascii="@Batang" w:hAnsi="@Batang" w:eastAsia="Segoe UI" w:cs="Segoe UI"/>
      <w:b w:val="0"/>
      <w:bCs w:val="0"/>
      <w:color w:val="2F5496"/>
      <w:kern w:val="0"/>
    </w:rPr>
  </w:style>
  <w:style w:type="table" w:customStyle="1" w:styleId="158">
    <w:name w:val="Таблица простая 31"/>
    <w:basedOn w:val="7"/>
    <w:uiPriority w:val="43"/>
    <w:rPr>
      <w:rFonts w:ascii="Verdana" w:hAnsi="Verdana" w:eastAsia="Segoe UI" w:cs="Segoe UI"/>
      <w:sz w:val="20"/>
      <w:szCs w:val="20"/>
      <w:lang w:eastAsia="ru-RU"/>
    </w:rPr>
    <w:tblStylePr w:type="firstRow">
      <w:rPr>
        <w:b/>
        <w:bCs/>
        <w:caps/>
      </w:rPr>
      <w:tcPr>
        <w:tcBorders>
          <w:bottom w:val="single" w:color="7F7F7F" w:sz="4" w:space="0"/>
        </w:tcBorders>
      </w:tcPr>
    </w:tblStylePr>
    <w:tblStylePr w:type="lastRow">
      <w:rPr>
        <w:b/>
        <w:bCs/>
        <w:caps/>
      </w:rPr>
      <w:tcPr>
        <w:tcBorders>
          <w:top w:val="nil"/>
        </w:tcBorders>
      </w:tcPr>
    </w:tblStylePr>
    <w:tblStylePr w:type="firstCol">
      <w:rPr>
        <w:b/>
        <w:bCs/>
        <w:caps/>
      </w:rPr>
      <w:tcPr>
        <w:tcBorders>
          <w:right w:val="single" w:color="7F7F7F" w:sz="4" w:space="0"/>
        </w:tcBorders>
      </w:tcPr>
    </w:tblStylePr>
    <w:tblStylePr w:type="lastCol">
      <w:rPr>
        <w:b/>
        <w:bCs/>
        <w:caps/>
      </w:rPr>
      <w:tcPr>
        <w:tcBorders>
          <w:left w:val="nil"/>
        </w:tcBorders>
      </w:tcPr>
    </w:tblStylePr>
    <w:tblStylePr w:type="band1Vert">
      <w:tcPr>
        <w:shd w:val="clear" w:color="auto" w:fill="F2F2F2"/>
      </w:tcPr>
    </w:tblStylePr>
    <w:tblStylePr w:type="band1Horz">
      <w:tcPr>
        <w:shd w:val="clear" w:color="auto" w:fill="F2F2F2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</w:style>
  <w:style w:type="character" w:customStyle="1" w:styleId="159">
    <w:name w:val="Заголовок Знак"/>
    <w:basedOn w:val="6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60">
    <w:name w:val="Заголовок Знак2"/>
    <w:link w:val="34"/>
    <w:uiPriority w:val="10"/>
    <w:rPr>
      <w:rFonts w:ascii="Segoe UI" w:hAnsi="Segoe UI" w:eastAsia="Segoe UI" w:cs="Segoe UI"/>
      <w:kern w:val="28"/>
      <w:sz w:val="24"/>
      <w:szCs w:val="24"/>
      <w:lang w:eastAsia="ru-RU"/>
    </w:rPr>
  </w:style>
  <w:style w:type="paragraph" w:customStyle="1" w:styleId="161">
    <w:name w:val="таблСлева12"/>
    <w:basedOn w:val="1"/>
    <w:qFormat/>
    <w:uiPriority w:val="3"/>
    <w:pPr>
      <w:snapToGrid w:val="0"/>
    </w:pPr>
    <w:rPr>
      <w:rFonts w:ascii="Segoe UI" w:hAnsi="Segoe UI" w:eastAsia="Segoe UI" w:cs="Segoe UI"/>
      <w:iCs/>
      <w:sz w:val="24"/>
      <w:szCs w:val="28"/>
      <w:lang w:eastAsia="ru-RU"/>
    </w:rPr>
  </w:style>
  <w:style w:type="paragraph" w:customStyle="1" w:styleId="162">
    <w:name w:val="s_16"/>
    <w:basedOn w:val="1"/>
    <w:uiPriority w:val="0"/>
    <w:pPr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table" w:customStyle="1" w:styleId="163">
    <w:name w:val="Таблица простая 32"/>
    <w:basedOn w:val="7"/>
    <w:uiPriority w:val="43"/>
    <w:rPr>
      <w:rFonts w:ascii="Calibri" w:hAnsi="Calibri" w:eastAsia="Times New Roman" w:cs="Times New Roman"/>
      <w:sz w:val="20"/>
      <w:szCs w:val="20"/>
      <w:lang w:eastAsia="ru-RU"/>
    </w:rPr>
    <w:tblStylePr w:type="firstRow">
      <w:rPr>
        <w:b/>
        <w:bCs/>
        <w:caps/>
      </w:rPr>
      <w:tcPr>
        <w:tcBorders>
          <w:bottom w:val="single" w:color="7F7F7F" w:sz="4" w:space="0"/>
        </w:tcBorders>
      </w:tcPr>
    </w:tblStylePr>
    <w:tblStylePr w:type="lastRow">
      <w:rPr>
        <w:b/>
        <w:bCs/>
        <w:caps/>
      </w:rPr>
      <w:tcPr>
        <w:tcBorders>
          <w:top w:val="nil"/>
        </w:tcBorders>
      </w:tcPr>
    </w:tblStylePr>
    <w:tblStylePr w:type="firstCol">
      <w:rPr>
        <w:b/>
        <w:bCs/>
        <w:caps/>
      </w:rPr>
      <w:tcPr>
        <w:tcBorders>
          <w:right w:val="single" w:color="7F7F7F" w:sz="4" w:space="0"/>
        </w:tcBorders>
      </w:tcPr>
    </w:tblStylePr>
    <w:tblStylePr w:type="lastCol">
      <w:rPr>
        <w:b/>
        <w:bCs/>
        <w:caps/>
      </w:rPr>
      <w:tcPr>
        <w:tcBorders>
          <w:left w:val="nil"/>
        </w:tcBorders>
      </w:tcPr>
    </w:tblStylePr>
    <w:tblStylePr w:type="band1Vert">
      <w:tcPr>
        <w:shd w:val="clear" w:color="auto" w:fill="F2F2F2"/>
      </w:tcPr>
    </w:tblStylePr>
    <w:tblStylePr w:type="band1Horz">
      <w:tcPr>
        <w:shd w:val="clear" w:color="auto" w:fill="F2F2F2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</w:style>
  <w:style w:type="character" w:customStyle="1" w:styleId="164">
    <w:name w:val="Неразрешенное упоминание2"/>
    <w:semiHidden/>
    <w:unhideWhenUsed/>
    <w:uiPriority w:val="99"/>
    <w:rPr>
      <w:color w:val="605E5C"/>
      <w:shd w:val="clear" w:color="auto" w:fill="E1DFDD"/>
    </w:rPr>
  </w:style>
  <w:style w:type="character" w:customStyle="1" w:styleId="165">
    <w:name w:val="Основной текст (2)_"/>
    <w:link w:val="166"/>
    <w:locked/>
    <w:uiPriority w:val="0"/>
    <w:rPr>
      <w:sz w:val="28"/>
      <w:shd w:val="clear" w:color="auto" w:fill="FFFFFF"/>
    </w:rPr>
  </w:style>
  <w:style w:type="paragraph" w:customStyle="1" w:styleId="166">
    <w:name w:val="Основной текст (2)"/>
    <w:basedOn w:val="1"/>
    <w:link w:val="165"/>
    <w:uiPriority w:val="0"/>
    <w:pPr>
      <w:widowControl w:val="0"/>
      <w:shd w:val="clear" w:color="auto" w:fill="FFFFFF"/>
      <w:spacing w:before="360" w:line="240" w:lineRule="atLeast"/>
      <w:jc w:val="both"/>
    </w:pPr>
    <w:rPr>
      <w:sz w:val="28"/>
    </w:rPr>
  </w:style>
  <w:style w:type="character" w:customStyle="1" w:styleId="167">
    <w:name w:val="c7"/>
    <w:uiPriority w:val="0"/>
    <w:rPr>
      <w:rFonts w:cs="Times New Roman"/>
    </w:rPr>
  </w:style>
  <w:style w:type="paragraph" w:customStyle="1" w:styleId="168">
    <w:name w:val="xl63"/>
    <w:basedOn w:val="1"/>
    <w:uiPriority w:val="0"/>
    <w:pPr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169">
    <w:name w:val="xl64"/>
    <w:basedOn w:val="1"/>
    <w:uiPriority w:val="0"/>
    <w:pPr>
      <w:spacing w:before="100" w:beforeAutospacing="1" w:after="100" w:afterAutospacing="1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170">
    <w:name w:val="xl65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  <w:rPr>
      <w:rFonts w:ascii="Times New Roman" w:hAnsi="Times New Roman" w:eastAsia="Times New Roman" w:cs="Times New Roman"/>
      <w:sz w:val="14"/>
      <w:szCs w:val="14"/>
      <w:lang w:eastAsia="ru-RU"/>
    </w:rPr>
  </w:style>
  <w:style w:type="paragraph" w:customStyle="1" w:styleId="171">
    <w:name w:val="xl66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172">
    <w:name w:val="xl67"/>
    <w:basedOn w:val="1"/>
    <w:uiPriority w:val="0"/>
    <w:pPr>
      <w:pBdr>
        <w:bottom w:val="single" w:color="auto" w:sz="8" w:space="0"/>
        <w:right w:val="single" w:color="auto" w:sz="8" w:space="0"/>
      </w:pBdr>
      <w:spacing w:before="100" w:beforeAutospacing="1" w:after="100" w:afterAutospacing="1"/>
      <w:jc w:val="both"/>
    </w:pPr>
    <w:rPr>
      <w:rFonts w:ascii="Times New Roman" w:hAnsi="Times New Roman" w:eastAsia="Times New Roman" w:cs="Times New Roman"/>
      <w:color w:val="000000"/>
      <w:sz w:val="16"/>
      <w:szCs w:val="16"/>
      <w:lang w:eastAsia="ru-RU"/>
    </w:rPr>
  </w:style>
  <w:style w:type="paragraph" w:customStyle="1" w:styleId="173">
    <w:name w:val="xl68"/>
    <w:basedOn w:val="1"/>
    <w:uiPriority w:val="0"/>
    <w:pPr>
      <w:pBdr>
        <w:left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center"/>
    </w:pPr>
    <w:rPr>
      <w:rFonts w:ascii="Times New Roman" w:hAnsi="Times New Roman" w:eastAsia="Times New Roman" w:cs="Times New Roman"/>
      <w:color w:val="000000"/>
      <w:sz w:val="16"/>
      <w:szCs w:val="16"/>
      <w:lang w:eastAsia="ru-RU"/>
    </w:rPr>
  </w:style>
  <w:style w:type="paragraph" w:customStyle="1" w:styleId="174">
    <w:name w:val="xl69"/>
    <w:basedOn w:val="1"/>
    <w:uiPriority w:val="0"/>
    <w:pPr>
      <w:pBdr>
        <w:bottom w:val="single" w:color="auto" w:sz="8" w:space="0"/>
        <w:right w:val="single" w:color="auto" w:sz="8" w:space="0"/>
      </w:pBdr>
      <w:spacing w:before="100" w:beforeAutospacing="1" w:after="100" w:afterAutospacing="1"/>
    </w:pPr>
    <w:rPr>
      <w:rFonts w:ascii="Times New Roman" w:hAnsi="Times New Roman" w:eastAsia="Times New Roman" w:cs="Times New Roman"/>
      <w:color w:val="000000"/>
      <w:sz w:val="16"/>
      <w:szCs w:val="16"/>
      <w:lang w:eastAsia="ru-RU"/>
    </w:rPr>
  </w:style>
  <w:style w:type="paragraph" w:customStyle="1" w:styleId="175">
    <w:name w:val="xl70"/>
    <w:basedOn w:val="1"/>
    <w:uiPriority w:val="0"/>
    <w:pPr>
      <w:pBdr>
        <w:bottom w:val="single" w:color="auto" w:sz="8" w:space="0"/>
        <w:right w:val="single" w:color="auto" w:sz="8" w:space="0"/>
      </w:pBdr>
      <w:spacing w:before="100" w:beforeAutospacing="1" w:after="100" w:afterAutospacing="1"/>
    </w:pPr>
    <w:rPr>
      <w:rFonts w:ascii="Times New Roman" w:hAnsi="Times New Roman" w:eastAsia="Times New Roman" w:cs="Times New Roman"/>
      <w:color w:val="000000"/>
      <w:sz w:val="16"/>
      <w:szCs w:val="16"/>
      <w:lang w:eastAsia="ru-RU"/>
    </w:rPr>
  </w:style>
  <w:style w:type="paragraph" w:customStyle="1" w:styleId="176">
    <w:name w:val="xl71"/>
    <w:basedOn w:val="1"/>
    <w:uiPriority w:val="0"/>
    <w:pPr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</w:pPr>
    <w:rPr>
      <w:rFonts w:ascii="Times New Roman" w:hAnsi="Times New Roman" w:eastAsia="Times New Roman" w:cs="Times New Roman"/>
      <w:sz w:val="14"/>
      <w:szCs w:val="14"/>
      <w:lang w:eastAsia="ru-RU"/>
    </w:rPr>
  </w:style>
  <w:style w:type="paragraph" w:customStyle="1" w:styleId="177">
    <w:name w:val="xl72"/>
    <w:basedOn w:val="1"/>
    <w:uiPriority w:val="0"/>
    <w:pPr>
      <w:pBdr>
        <w:top w:val="single" w:color="auto" w:sz="8" w:space="0"/>
        <w:left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textAlignment w:val="top"/>
    </w:pPr>
    <w:rPr>
      <w:rFonts w:ascii="Times New Roman" w:hAnsi="Times New Roman" w:eastAsia="Times New Roman" w:cs="Times New Roman"/>
      <w:b/>
      <w:bCs/>
      <w:color w:val="000000"/>
      <w:sz w:val="16"/>
      <w:szCs w:val="16"/>
      <w:lang w:eastAsia="ru-RU"/>
    </w:rPr>
  </w:style>
  <w:style w:type="paragraph" w:customStyle="1" w:styleId="178">
    <w:name w:val="xl73"/>
    <w:basedOn w:val="1"/>
    <w:uiPriority w:val="0"/>
    <w:pPr>
      <w:pBdr>
        <w:bottom w:val="single" w:color="auto" w:sz="8" w:space="0"/>
        <w:right w:val="single" w:color="auto" w:sz="8" w:space="0"/>
      </w:pBdr>
      <w:spacing w:before="100" w:beforeAutospacing="1" w:after="100" w:afterAutospacing="1"/>
      <w:textAlignment w:val="top"/>
    </w:pPr>
    <w:rPr>
      <w:rFonts w:ascii="Times New Roman" w:hAnsi="Times New Roman" w:eastAsia="Times New Roman" w:cs="Times New Roman"/>
      <w:color w:val="000000"/>
      <w:sz w:val="16"/>
      <w:szCs w:val="16"/>
      <w:lang w:eastAsia="ru-RU"/>
    </w:rPr>
  </w:style>
  <w:style w:type="paragraph" w:customStyle="1" w:styleId="179">
    <w:name w:val="xl74"/>
    <w:basedOn w:val="1"/>
    <w:uiPriority w:val="0"/>
    <w:pPr>
      <w:pBdr>
        <w:bottom w:val="single" w:color="auto" w:sz="8" w:space="0"/>
        <w:right w:val="single" w:color="auto" w:sz="8" w:space="0"/>
      </w:pBdr>
      <w:spacing w:before="100" w:beforeAutospacing="1" w:after="100" w:afterAutospacing="1"/>
      <w:textAlignment w:val="top"/>
    </w:pPr>
    <w:rPr>
      <w:rFonts w:ascii="Times New Roman" w:hAnsi="Times New Roman" w:eastAsia="Times New Roman" w:cs="Times New Roman"/>
      <w:color w:val="000000"/>
      <w:sz w:val="16"/>
      <w:szCs w:val="16"/>
      <w:lang w:eastAsia="ru-RU"/>
    </w:rPr>
  </w:style>
  <w:style w:type="paragraph" w:customStyle="1" w:styleId="180">
    <w:name w:val="xl75"/>
    <w:basedOn w:val="1"/>
    <w:uiPriority w:val="0"/>
    <w:pPr>
      <w:pBdr>
        <w:left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center"/>
      <w:textAlignment w:val="top"/>
    </w:pPr>
    <w:rPr>
      <w:rFonts w:ascii="Times New Roman" w:hAnsi="Times New Roman" w:eastAsia="Times New Roman" w:cs="Times New Roman"/>
      <w:sz w:val="16"/>
      <w:szCs w:val="16"/>
      <w:lang w:eastAsia="ru-RU"/>
    </w:rPr>
  </w:style>
  <w:style w:type="paragraph" w:customStyle="1" w:styleId="181">
    <w:name w:val="xl76"/>
    <w:basedOn w:val="1"/>
    <w:uiPriority w:val="0"/>
    <w:pPr>
      <w:pBdr>
        <w:bottom w:val="single" w:color="auto" w:sz="8" w:space="0"/>
        <w:right w:val="single" w:color="auto" w:sz="8" w:space="0"/>
      </w:pBdr>
      <w:spacing w:before="100" w:beforeAutospacing="1" w:after="100" w:afterAutospacing="1"/>
      <w:textAlignment w:val="top"/>
    </w:pPr>
    <w:rPr>
      <w:rFonts w:ascii="Times New Roman" w:hAnsi="Times New Roman" w:eastAsia="Times New Roman" w:cs="Times New Roman"/>
      <w:sz w:val="16"/>
      <w:szCs w:val="16"/>
      <w:lang w:eastAsia="ru-RU"/>
    </w:rPr>
  </w:style>
  <w:style w:type="paragraph" w:customStyle="1" w:styleId="182">
    <w:name w:val="xl77"/>
    <w:basedOn w:val="1"/>
    <w:uiPriority w:val="0"/>
    <w:pPr>
      <w:pBdr>
        <w:left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center"/>
      <w:textAlignment w:val="top"/>
    </w:pPr>
    <w:rPr>
      <w:rFonts w:ascii="Times New Roman" w:hAnsi="Times New Roman" w:eastAsia="Times New Roman" w:cs="Times New Roman"/>
      <w:color w:val="000000"/>
      <w:sz w:val="16"/>
      <w:szCs w:val="16"/>
      <w:lang w:eastAsia="ru-RU"/>
    </w:rPr>
  </w:style>
  <w:style w:type="paragraph" w:customStyle="1" w:styleId="183">
    <w:name w:val="xl78"/>
    <w:basedOn w:val="1"/>
    <w:uiPriority w:val="0"/>
    <w:pPr>
      <w:pBdr>
        <w:top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  <w:rPr>
      <w:rFonts w:ascii="Times New Roman" w:hAnsi="Times New Roman" w:eastAsia="Times New Roman" w:cs="Times New Roman"/>
      <w:sz w:val="14"/>
      <w:szCs w:val="14"/>
      <w:lang w:eastAsia="ru-RU"/>
    </w:rPr>
  </w:style>
  <w:style w:type="paragraph" w:customStyle="1" w:styleId="184">
    <w:name w:val="xl79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</w:pPr>
    <w:rPr>
      <w:rFonts w:ascii="Times New Roman" w:hAnsi="Times New Roman" w:eastAsia="Times New Roman" w:cs="Times New Roman"/>
      <w:sz w:val="14"/>
      <w:szCs w:val="14"/>
      <w:lang w:eastAsia="ru-RU"/>
    </w:rPr>
  </w:style>
  <w:style w:type="paragraph" w:customStyle="1" w:styleId="185">
    <w:name w:val="xl80"/>
    <w:basedOn w:val="1"/>
    <w:uiPriority w:val="0"/>
    <w:pPr>
      <w:shd w:val="clear" w:color="000000" w:fill="FFFFFF"/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186">
    <w:name w:val="xl81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  <w:rPr>
      <w:rFonts w:ascii="Times New Roman" w:hAnsi="Times New Roman" w:eastAsia="Times New Roman" w:cs="Times New Roman"/>
      <w:color w:val="FF0000"/>
      <w:sz w:val="14"/>
      <w:szCs w:val="14"/>
      <w:lang w:eastAsia="ru-RU"/>
    </w:rPr>
  </w:style>
  <w:style w:type="paragraph" w:customStyle="1" w:styleId="187">
    <w:name w:val="xl82"/>
    <w:basedOn w:val="1"/>
    <w:uiPriority w:val="0"/>
    <w:pPr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</w:pPr>
    <w:rPr>
      <w:rFonts w:ascii="Times New Roman" w:hAnsi="Times New Roman" w:eastAsia="Times New Roman" w:cs="Times New Roman"/>
      <w:color w:val="FF0000"/>
      <w:sz w:val="14"/>
      <w:szCs w:val="14"/>
      <w:lang w:eastAsia="ru-RU"/>
    </w:rPr>
  </w:style>
  <w:style w:type="paragraph" w:customStyle="1" w:styleId="188">
    <w:name w:val="xl83"/>
    <w:basedOn w:val="1"/>
    <w:uiPriority w:val="0"/>
    <w:pPr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</w:pPr>
    <w:rPr>
      <w:rFonts w:ascii="Times New Roman" w:hAnsi="Times New Roman" w:eastAsia="Times New Roman" w:cs="Times New Roman"/>
      <w:sz w:val="14"/>
      <w:szCs w:val="14"/>
      <w:lang w:eastAsia="ru-RU"/>
    </w:rPr>
  </w:style>
  <w:style w:type="paragraph" w:customStyle="1" w:styleId="189">
    <w:name w:val="xl84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  <w:rPr>
      <w:rFonts w:ascii="Times New Roman" w:hAnsi="Times New Roman" w:eastAsia="Times New Roman" w:cs="Times New Roman"/>
      <w:sz w:val="14"/>
      <w:szCs w:val="14"/>
      <w:lang w:eastAsia="ru-RU"/>
    </w:rPr>
  </w:style>
  <w:style w:type="paragraph" w:customStyle="1" w:styleId="190">
    <w:name w:val="xl85"/>
    <w:basedOn w:val="1"/>
    <w:uiPriority w:val="0"/>
    <w:pPr>
      <w:pBdr>
        <w:left w:val="single" w:color="auto" w:sz="4" w:space="0"/>
        <w:right w:val="single" w:color="auto" w:sz="4" w:space="0"/>
      </w:pBdr>
      <w:spacing w:before="100" w:beforeAutospacing="1" w:after="100" w:afterAutospacing="1"/>
    </w:pPr>
    <w:rPr>
      <w:rFonts w:ascii="Times New Roman" w:hAnsi="Times New Roman" w:eastAsia="Times New Roman" w:cs="Times New Roman"/>
      <w:sz w:val="14"/>
      <w:szCs w:val="14"/>
      <w:lang w:eastAsia="ru-RU"/>
    </w:rPr>
  </w:style>
  <w:style w:type="paragraph" w:customStyle="1" w:styleId="191">
    <w:name w:val="xl86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hAnsi="Times New Roman" w:eastAsia="Times New Roman" w:cs="Times New Roman"/>
      <w:i/>
      <w:iCs/>
      <w:sz w:val="14"/>
      <w:szCs w:val="14"/>
      <w:lang w:eastAsia="ru-RU"/>
    </w:rPr>
  </w:style>
  <w:style w:type="paragraph" w:customStyle="1" w:styleId="192">
    <w:name w:val="xl87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hAnsi="Times New Roman" w:eastAsia="Times New Roman" w:cs="Times New Roman"/>
      <w:i/>
      <w:iCs/>
      <w:sz w:val="14"/>
      <w:szCs w:val="14"/>
      <w:lang w:eastAsia="ru-RU"/>
    </w:rPr>
  </w:style>
  <w:style w:type="paragraph" w:customStyle="1" w:styleId="193">
    <w:name w:val="xl88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hAnsi="Times New Roman" w:eastAsia="Times New Roman" w:cs="Times New Roman"/>
      <w:i/>
      <w:iCs/>
      <w:sz w:val="14"/>
      <w:szCs w:val="14"/>
      <w:lang w:eastAsia="ru-RU"/>
    </w:rPr>
  </w:style>
  <w:style w:type="paragraph" w:customStyle="1" w:styleId="194">
    <w:name w:val="xl89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CC99"/>
      <w:spacing w:before="100" w:beforeAutospacing="1" w:after="100" w:afterAutospacing="1"/>
      <w:textAlignment w:val="center"/>
    </w:pPr>
    <w:rPr>
      <w:rFonts w:ascii="Times New Roman" w:hAnsi="Times New Roman" w:eastAsia="Times New Roman" w:cs="Times New Roman"/>
      <w:i/>
      <w:iCs/>
      <w:sz w:val="14"/>
      <w:szCs w:val="14"/>
      <w:lang w:eastAsia="ru-RU"/>
    </w:rPr>
  </w:style>
  <w:style w:type="paragraph" w:customStyle="1" w:styleId="195">
    <w:name w:val="xl90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CC99"/>
      <w:spacing w:before="100" w:beforeAutospacing="1" w:after="100" w:afterAutospacing="1"/>
      <w:textAlignment w:val="center"/>
    </w:pPr>
    <w:rPr>
      <w:rFonts w:ascii="Times New Roman" w:hAnsi="Times New Roman" w:eastAsia="Times New Roman" w:cs="Times New Roman"/>
      <w:sz w:val="14"/>
      <w:szCs w:val="14"/>
      <w:lang w:eastAsia="ru-RU"/>
    </w:rPr>
  </w:style>
  <w:style w:type="paragraph" w:customStyle="1" w:styleId="196">
    <w:name w:val="xl91"/>
    <w:basedOn w:val="1"/>
    <w:uiPriority w:val="0"/>
    <w:pPr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</w:pPr>
    <w:rPr>
      <w:rFonts w:ascii="Times New Roman" w:hAnsi="Times New Roman" w:eastAsia="Times New Roman" w:cs="Times New Roman"/>
      <w:sz w:val="14"/>
      <w:szCs w:val="14"/>
      <w:lang w:eastAsia="ru-RU"/>
    </w:rPr>
  </w:style>
  <w:style w:type="paragraph" w:customStyle="1" w:styleId="197">
    <w:name w:val="xl92"/>
    <w:basedOn w:val="1"/>
    <w:uiPriority w:val="0"/>
    <w:pPr>
      <w:pBdr>
        <w:top w:val="single" w:color="auto" w:sz="4" w:space="0"/>
        <w:right w:val="single" w:color="auto" w:sz="4" w:space="0"/>
      </w:pBdr>
      <w:spacing w:before="100" w:beforeAutospacing="1" w:after="100" w:afterAutospacing="1"/>
    </w:pPr>
    <w:rPr>
      <w:rFonts w:ascii="Times New Roman" w:hAnsi="Times New Roman" w:eastAsia="Times New Roman" w:cs="Times New Roman"/>
      <w:sz w:val="14"/>
      <w:szCs w:val="14"/>
      <w:lang w:eastAsia="ru-RU"/>
    </w:rPr>
  </w:style>
  <w:style w:type="paragraph" w:customStyle="1" w:styleId="198">
    <w:name w:val="xl93"/>
    <w:basedOn w:val="1"/>
    <w:uiPriority w:val="0"/>
    <w:pPr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199">
    <w:name w:val="xl94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</w:pPr>
    <w:rPr>
      <w:rFonts w:ascii="Times New Roman" w:hAnsi="Times New Roman" w:eastAsia="Times New Roman" w:cs="Times New Roman"/>
      <w:color w:val="FFFFFF"/>
      <w:sz w:val="14"/>
      <w:szCs w:val="14"/>
      <w:lang w:eastAsia="ru-RU"/>
    </w:rPr>
  </w:style>
  <w:style w:type="paragraph" w:customStyle="1" w:styleId="200">
    <w:name w:val="xl95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</w:pPr>
    <w:rPr>
      <w:rFonts w:ascii="Times New Roman" w:hAnsi="Times New Roman" w:eastAsia="Times New Roman" w:cs="Times New Roman"/>
      <w:color w:val="FFFFFF"/>
      <w:sz w:val="24"/>
      <w:szCs w:val="24"/>
      <w:lang w:eastAsia="ru-RU"/>
    </w:rPr>
  </w:style>
  <w:style w:type="paragraph" w:customStyle="1" w:styleId="201">
    <w:name w:val="xl96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</w:pPr>
    <w:rPr>
      <w:rFonts w:ascii="Times New Roman" w:hAnsi="Times New Roman" w:eastAsia="Times New Roman" w:cs="Times New Roman"/>
      <w:color w:val="FF0000"/>
      <w:sz w:val="14"/>
      <w:szCs w:val="14"/>
      <w:lang w:eastAsia="ru-RU"/>
    </w:rPr>
  </w:style>
  <w:style w:type="paragraph" w:customStyle="1" w:styleId="202">
    <w:name w:val="xl97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</w:pPr>
    <w:rPr>
      <w:rFonts w:ascii="Times New Roman" w:hAnsi="Times New Roman" w:eastAsia="Times New Roman" w:cs="Times New Roman"/>
      <w:color w:val="FF0000"/>
      <w:sz w:val="24"/>
      <w:szCs w:val="24"/>
      <w:lang w:eastAsia="ru-RU"/>
    </w:rPr>
  </w:style>
  <w:style w:type="paragraph" w:customStyle="1" w:styleId="203">
    <w:name w:val="xl98"/>
    <w:basedOn w:val="1"/>
    <w:uiPriority w:val="0"/>
    <w:pPr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</w:pPr>
    <w:rPr>
      <w:rFonts w:ascii="Times New Roman" w:hAnsi="Times New Roman" w:eastAsia="Times New Roman" w:cs="Times New Roman"/>
      <w:color w:val="FF0000"/>
      <w:sz w:val="14"/>
      <w:szCs w:val="14"/>
      <w:lang w:eastAsia="ru-RU"/>
    </w:rPr>
  </w:style>
  <w:style w:type="paragraph" w:customStyle="1" w:styleId="204">
    <w:name w:val="xl99"/>
    <w:basedOn w:val="1"/>
    <w:uiPriority w:val="0"/>
    <w:pPr>
      <w:pBdr>
        <w:top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205">
    <w:name w:val="xl100"/>
    <w:basedOn w:val="1"/>
    <w:uiPriority w:val="0"/>
    <w:pPr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  <w:rPr>
      <w:rFonts w:ascii="Times New Roman" w:hAnsi="Times New Roman" w:eastAsia="Times New Roman" w:cs="Times New Roman"/>
      <w:sz w:val="14"/>
      <w:szCs w:val="14"/>
      <w:lang w:eastAsia="ru-RU"/>
    </w:rPr>
  </w:style>
  <w:style w:type="paragraph" w:customStyle="1" w:styleId="206">
    <w:name w:val="xl101"/>
    <w:basedOn w:val="1"/>
    <w:uiPriority w:val="0"/>
    <w:pPr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</w:pPr>
    <w:rPr>
      <w:rFonts w:ascii="Times New Roman" w:hAnsi="Times New Roman" w:eastAsia="Times New Roman" w:cs="Times New Roman"/>
      <w:color w:val="FFFFFF"/>
      <w:sz w:val="14"/>
      <w:szCs w:val="14"/>
      <w:lang w:eastAsia="ru-RU"/>
    </w:rPr>
  </w:style>
  <w:style w:type="paragraph" w:customStyle="1" w:styleId="207">
    <w:name w:val="xl102"/>
    <w:basedOn w:val="1"/>
    <w:uiPriority w:val="0"/>
    <w:pPr>
      <w:pBdr>
        <w:left w:val="single" w:color="auto" w:sz="8" w:space="0"/>
        <w:bottom w:val="single" w:color="auto" w:sz="4" w:space="0"/>
        <w:right w:val="single" w:color="auto" w:sz="8" w:space="0"/>
      </w:pBdr>
      <w:spacing w:before="100" w:beforeAutospacing="1" w:after="100" w:afterAutospacing="1"/>
      <w:textAlignment w:val="top"/>
    </w:pPr>
    <w:rPr>
      <w:rFonts w:ascii="Times New Roman" w:hAnsi="Times New Roman" w:eastAsia="Times New Roman" w:cs="Times New Roman"/>
      <w:color w:val="000000"/>
      <w:sz w:val="16"/>
      <w:szCs w:val="16"/>
      <w:lang w:eastAsia="ru-RU"/>
    </w:rPr>
  </w:style>
  <w:style w:type="paragraph" w:customStyle="1" w:styleId="208">
    <w:name w:val="xl103"/>
    <w:basedOn w:val="1"/>
    <w:uiPriority w:val="0"/>
    <w:pPr>
      <w:pBdr>
        <w:top w:val="single" w:color="auto" w:sz="8" w:space="0"/>
        <w:left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center"/>
      <w:textAlignment w:val="top"/>
    </w:pPr>
    <w:rPr>
      <w:rFonts w:ascii="Times New Roman" w:hAnsi="Times New Roman" w:eastAsia="Times New Roman" w:cs="Times New Roman"/>
      <w:b/>
      <w:bCs/>
      <w:color w:val="000000"/>
      <w:sz w:val="16"/>
      <w:szCs w:val="16"/>
      <w:lang w:eastAsia="ru-RU"/>
    </w:rPr>
  </w:style>
  <w:style w:type="paragraph" w:customStyle="1" w:styleId="209">
    <w:name w:val="xl104"/>
    <w:basedOn w:val="1"/>
    <w:uiPriority w:val="0"/>
    <w:pPr>
      <w:pBdr>
        <w:top w:val="single" w:color="auto" w:sz="8" w:space="0"/>
        <w:left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textAlignment w:val="top"/>
    </w:pPr>
    <w:rPr>
      <w:rFonts w:ascii="Times New Roman" w:hAnsi="Times New Roman" w:eastAsia="Times New Roman" w:cs="Times New Roman"/>
      <w:b/>
      <w:bCs/>
      <w:color w:val="000000"/>
      <w:sz w:val="16"/>
      <w:szCs w:val="16"/>
      <w:lang w:eastAsia="ru-RU"/>
    </w:rPr>
  </w:style>
  <w:style w:type="paragraph" w:customStyle="1" w:styleId="210">
    <w:name w:val="xl105"/>
    <w:basedOn w:val="1"/>
    <w:uiPriority w:val="0"/>
    <w:pPr>
      <w:pBdr>
        <w:top w:val="single" w:color="auto" w:sz="8" w:space="0"/>
        <w:left w:val="single" w:color="auto" w:sz="4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center"/>
      <w:textAlignment w:val="top"/>
    </w:pPr>
    <w:rPr>
      <w:rFonts w:ascii="Times New Roman" w:hAnsi="Times New Roman" w:eastAsia="Times New Roman" w:cs="Times New Roman"/>
      <w:b/>
      <w:bCs/>
      <w:color w:val="000000"/>
      <w:sz w:val="16"/>
      <w:szCs w:val="16"/>
      <w:lang w:eastAsia="ru-RU"/>
    </w:rPr>
  </w:style>
  <w:style w:type="paragraph" w:customStyle="1" w:styleId="211">
    <w:name w:val="xl106"/>
    <w:basedOn w:val="1"/>
    <w:uiPriority w:val="0"/>
    <w:pPr>
      <w:pBdr>
        <w:top w:val="single" w:color="auto" w:sz="8" w:space="0"/>
        <w:left w:val="single" w:color="auto" w:sz="8" w:space="0"/>
        <w:bottom w:val="single" w:color="auto" w:sz="8" w:space="0"/>
        <w:right w:val="single" w:color="auto" w:sz="4" w:space="0"/>
      </w:pBdr>
      <w:shd w:val="clear" w:color="000000" w:fill="D9D9D9"/>
      <w:spacing w:before="100" w:beforeAutospacing="1" w:after="100" w:afterAutospacing="1"/>
      <w:jc w:val="center"/>
      <w:textAlignment w:val="top"/>
    </w:pPr>
    <w:rPr>
      <w:rFonts w:ascii="Times New Roman" w:hAnsi="Times New Roman" w:eastAsia="Times New Roman" w:cs="Times New Roman"/>
      <w:b/>
      <w:bCs/>
      <w:sz w:val="16"/>
      <w:szCs w:val="16"/>
      <w:lang w:eastAsia="ru-RU"/>
    </w:rPr>
  </w:style>
  <w:style w:type="paragraph" w:customStyle="1" w:styleId="212">
    <w:name w:val="xl107"/>
    <w:basedOn w:val="1"/>
    <w:uiPriority w:val="0"/>
    <w:pPr>
      <w:pBdr>
        <w:top w:val="single" w:color="auto" w:sz="8" w:space="0"/>
        <w:left w:val="single" w:color="auto" w:sz="4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center"/>
      <w:textAlignment w:val="center"/>
    </w:pPr>
    <w:rPr>
      <w:rFonts w:ascii="Times New Roman" w:hAnsi="Times New Roman" w:eastAsia="Times New Roman" w:cs="Times New Roman"/>
      <w:color w:val="000000"/>
      <w:sz w:val="16"/>
      <w:szCs w:val="16"/>
      <w:lang w:eastAsia="ru-RU"/>
    </w:rPr>
  </w:style>
  <w:style w:type="paragraph" w:customStyle="1" w:styleId="213">
    <w:name w:val="xl108"/>
    <w:basedOn w:val="1"/>
    <w:uiPriority w:val="0"/>
    <w:pPr>
      <w:pBdr>
        <w:top w:val="single" w:color="auto" w:sz="8" w:space="0"/>
        <w:left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</w:pPr>
    <w:rPr>
      <w:rFonts w:ascii="Times New Roman" w:hAnsi="Times New Roman" w:eastAsia="Times New Roman" w:cs="Times New Roman"/>
      <w:color w:val="000000"/>
      <w:sz w:val="16"/>
      <w:szCs w:val="16"/>
      <w:lang w:eastAsia="ru-RU"/>
    </w:rPr>
  </w:style>
  <w:style w:type="paragraph" w:customStyle="1" w:styleId="214">
    <w:name w:val="xl109"/>
    <w:basedOn w:val="1"/>
    <w:uiPriority w:val="0"/>
    <w:pPr>
      <w:pBdr>
        <w:top w:val="single" w:color="auto" w:sz="8" w:space="0"/>
        <w:left w:val="single" w:color="auto" w:sz="8" w:space="0"/>
        <w:bottom w:val="single" w:color="auto" w:sz="8" w:space="0"/>
        <w:right w:val="single" w:color="auto" w:sz="4" w:space="0"/>
      </w:pBdr>
      <w:spacing w:before="100" w:beforeAutospacing="1" w:after="100" w:afterAutospacing="1"/>
      <w:textAlignment w:val="center"/>
    </w:pPr>
    <w:rPr>
      <w:rFonts w:ascii="Times New Roman" w:hAnsi="Times New Roman" w:eastAsia="Times New Roman" w:cs="Times New Roman"/>
      <w:sz w:val="14"/>
      <w:szCs w:val="14"/>
      <w:lang w:eastAsia="ru-RU"/>
    </w:rPr>
  </w:style>
  <w:style w:type="paragraph" w:customStyle="1" w:styleId="215">
    <w:name w:val="xl110"/>
    <w:basedOn w:val="1"/>
    <w:uiPriority w:val="0"/>
    <w:pPr>
      <w:pBdr>
        <w:left w:val="single" w:color="auto" w:sz="8" w:space="0"/>
        <w:bottom w:val="single" w:color="auto" w:sz="8" w:space="0"/>
        <w:right w:val="single" w:color="auto" w:sz="8" w:space="0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216">
    <w:name w:val="xl111"/>
    <w:basedOn w:val="1"/>
    <w:uiPriority w:val="0"/>
    <w:pPr>
      <w:pBdr>
        <w:left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center"/>
      <w:textAlignment w:val="center"/>
    </w:pPr>
    <w:rPr>
      <w:rFonts w:ascii="Times New Roman" w:hAnsi="Times New Roman" w:eastAsia="Times New Roman" w:cs="Times New Roman"/>
      <w:color w:val="000000"/>
      <w:sz w:val="16"/>
      <w:szCs w:val="16"/>
      <w:lang w:eastAsia="ru-RU"/>
    </w:rPr>
  </w:style>
  <w:style w:type="paragraph" w:customStyle="1" w:styleId="217">
    <w:name w:val="xl112"/>
    <w:basedOn w:val="1"/>
    <w:uiPriority w:val="0"/>
    <w:pPr>
      <w:pBdr>
        <w:left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textAlignment w:val="center"/>
    </w:pPr>
    <w:rPr>
      <w:rFonts w:ascii="Times New Roman" w:hAnsi="Times New Roman" w:eastAsia="Times New Roman" w:cs="Times New Roman"/>
      <w:color w:val="000000"/>
      <w:sz w:val="16"/>
      <w:szCs w:val="16"/>
      <w:lang w:eastAsia="ru-RU"/>
    </w:rPr>
  </w:style>
  <w:style w:type="paragraph" w:customStyle="1" w:styleId="218">
    <w:name w:val="xl113"/>
    <w:basedOn w:val="1"/>
    <w:uiPriority w:val="0"/>
    <w:pPr>
      <w:pBdr>
        <w:bottom w:val="single" w:color="auto" w:sz="8" w:space="0"/>
        <w:right w:val="single" w:color="auto" w:sz="8" w:space="0"/>
      </w:pBdr>
      <w:spacing w:before="100" w:beforeAutospacing="1" w:after="100" w:afterAutospacing="1"/>
      <w:textAlignment w:val="center"/>
    </w:pPr>
    <w:rPr>
      <w:rFonts w:ascii="Times New Roman" w:hAnsi="Times New Roman" w:eastAsia="Times New Roman" w:cs="Times New Roman"/>
      <w:color w:val="000000"/>
      <w:sz w:val="16"/>
      <w:szCs w:val="16"/>
      <w:lang w:eastAsia="ru-RU"/>
    </w:rPr>
  </w:style>
  <w:style w:type="paragraph" w:customStyle="1" w:styleId="219">
    <w:name w:val="xl114"/>
    <w:basedOn w:val="1"/>
    <w:uiPriority w:val="0"/>
    <w:pPr>
      <w:pBdr>
        <w:bottom w:val="single" w:color="auto" w:sz="8" w:space="0"/>
        <w:right w:val="single" w:color="auto" w:sz="8" w:space="0"/>
      </w:pBdr>
      <w:shd w:val="clear" w:color="000000" w:fill="D9D9D9"/>
      <w:spacing w:before="100" w:beforeAutospacing="1" w:after="100" w:afterAutospacing="1"/>
      <w:textAlignment w:val="center"/>
    </w:pPr>
    <w:rPr>
      <w:rFonts w:ascii="Times New Roman" w:hAnsi="Times New Roman" w:eastAsia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220">
    <w:name w:val="xl115"/>
    <w:basedOn w:val="1"/>
    <w:uiPriority w:val="0"/>
    <w:pPr>
      <w:pBdr>
        <w:left w:val="single" w:color="auto" w:sz="4" w:space="0"/>
        <w:right w:val="single" w:color="auto" w:sz="8" w:space="0"/>
      </w:pBdr>
      <w:shd w:val="clear" w:color="000000" w:fill="D8D8D8"/>
      <w:spacing w:before="100" w:beforeAutospacing="1" w:after="100" w:afterAutospacing="1"/>
      <w:jc w:val="center"/>
    </w:pPr>
    <w:rPr>
      <w:rFonts w:ascii="Times New Roman" w:hAnsi="Times New Roman" w:eastAsia="Times New Roman" w:cs="Times New Roman"/>
      <w:b/>
      <w:bCs/>
      <w:sz w:val="16"/>
      <w:szCs w:val="16"/>
      <w:lang w:eastAsia="ru-RU"/>
    </w:rPr>
  </w:style>
  <w:style w:type="paragraph" w:customStyle="1" w:styleId="221">
    <w:name w:val="xl116"/>
    <w:basedOn w:val="1"/>
    <w:uiPriority w:val="0"/>
    <w:pPr>
      <w:pBdr>
        <w:left w:val="single" w:color="auto" w:sz="8" w:space="0"/>
        <w:right w:val="single" w:color="auto" w:sz="8" w:space="0"/>
      </w:pBdr>
      <w:shd w:val="clear" w:color="000000" w:fill="D8D8D8"/>
      <w:spacing w:before="100" w:beforeAutospacing="1" w:after="100" w:afterAutospacing="1"/>
    </w:pPr>
    <w:rPr>
      <w:rFonts w:ascii="Times New Roman" w:hAnsi="Times New Roman" w:eastAsia="Times New Roman" w:cs="Times New Roman"/>
      <w:b/>
      <w:bCs/>
      <w:sz w:val="16"/>
      <w:szCs w:val="16"/>
      <w:lang w:eastAsia="ru-RU"/>
    </w:rPr>
  </w:style>
  <w:style w:type="paragraph" w:customStyle="1" w:styleId="222">
    <w:name w:val="xl117"/>
    <w:basedOn w:val="1"/>
    <w:uiPriority w:val="0"/>
    <w:pPr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D8D8D8"/>
      <w:spacing w:before="100" w:beforeAutospacing="1" w:after="100" w:afterAutospacing="1"/>
    </w:pPr>
    <w:rPr>
      <w:rFonts w:ascii="Times New Roman" w:hAnsi="Times New Roman" w:eastAsia="Times New Roman" w:cs="Times New Roman"/>
      <w:sz w:val="14"/>
      <w:szCs w:val="14"/>
      <w:lang w:eastAsia="ru-RU"/>
    </w:rPr>
  </w:style>
  <w:style w:type="paragraph" w:customStyle="1" w:styleId="223">
    <w:name w:val="xl118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D8D8D8"/>
      <w:spacing w:before="100" w:beforeAutospacing="1" w:after="100" w:afterAutospacing="1"/>
    </w:pPr>
    <w:rPr>
      <w:rFonts w:ascii="Times New Roman" w:hAnsi="Times New Roman" w:eastAsia="Times New Roman" w:cs="Times New Roman"/>
      <w:sz w:val="14"/>
      <w:szCs w:val="14"/>
      <w:lang w:eastAsia="ru-RU"/>
    </w:rPr>
  </w:style>
  <w:style w:type="paragraph" w:customStyle="1" w:styleId="224">
    <w:name w:val="xl119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D8D8D8"/>
      <w:spacing w:before="100" w:beforeAutospacing="1" w:after="100" w:afterAutospacing="1"/>
    </w:pPr>
    <w:rPr>
      <w:rFonts w:ascii="Times New Roman" w:hAnsi="Times New Roman" w:eastAsia="Times New Roman" w:cs="Times New Roman"/>
      <w:color w:val="FFFFFF"/>
      <w:sz w:val="14"/>
      <w:szCs w:val="14"/>
      <w:lang w:eastAsia="ru-RU"/>
    </w:rPr>
  </w:style>
  <w:style w:type="paragraph" w:customStyle="1" w:styleId="225">
    <w:name w:val="xl120"/>
    <w:basedOn w:val="1"/>
    <w:uiPriority w:val="0"/>
    <w:pPr>
      <w:pBdr>
        <w:top w:val="single" w:color="auto" w:sz="8" w:space="0"/>
        <w:left w:val="single" w:color="auto" w:sz="8" w:space="0"/>
        <w:bottom w:val="single" w:color="auto" w:sz="8" w:space="0"/>
        <w:right w:val="single" w:color="auto" w:sz="8" w:space="0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226">
    <w:name w:val="xl121"/>
    <w:basedOn w:val="1"/>
    <w:uiPriority w:val="0"/>
    <w:pPr>
      <w:pBdr>
        <w:top w:val="single" w:color="auto" w:sz="8" w:space="0"/>
        <w:left w:val="single" w:color="auto" w:sz="8" w:space="0"/>
        <w:bottom w:val="single" w:color="auto" w:sz="8" w:space="0"/>
        <w:right w:val="single" w:color="auto" w:sz="8" w:space="0"/>
      </w:pBdr>
      <w:shd w:val="clear" w:color="000000" w:fill="D8D8D8"/>
      <w:spacing w:before="100" w:beforeAutospacing="1" w:after="100" w:afterAutospacing="1"/>
    </w:pPr>
    <w:rPr>
      <w:rFonts w:ascii="Times New Roman" w:hAnsi="Times New Roman" w:eastAsia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227">
    <w:name w:val="xl122"/>
    <w:basedOn w:val="1"/>
    <w:uiPriority w:val="0"/>
    <w:pPr>
      <w:pBdr>
        <w:left w:val="single" w:color="auto" w:sz="8" w:space="0"/>
        <w:right w:val="single" w:color="auto" w:sz="8" w:space="0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hAnsi="Times New Roman" w:eastAsia="Times New Roman" w:cs="Times New Roman"/>
      <w:sz w:val="16"/>
      <w:szCs w:val="16"/>
      <w:lang w:eastAsia="ru-RU"/>
    </w:rPr>
  </w:style>
  <w:style w:type="paragraph" w:customStyle="1" w:styleId="228">
    <w:name w:val="xl123"/>
    <w:basedOn w:val="1"/>
    <w:uiPriority w:val="0"/>
    <w:pPr>
      <w:pBdr>
        <w:right w:val="single" w:color="auto" w:sz="8" w:space="0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hAnsi="Times New Roman" w:eastAsia="Times New Roman" w:cs="Times New Roman"/>
      <w:b/>
      <w:bCs/>
      <w:color w:val="000000"/>
      <w:sz w:val="16"/>
      <w:szCs w:val="16"/>
      <w:lang w:eastAsia="ru-RU"/>
    </w:rPr>
  </w:style>
  <w:style w:type="paragraph" w:customStyle="1" w:styleId="229">
    <w:name w:val="xl124"/>
    <w:basedOn w:val="1"/>
    <w:uiPriority w:val="0"/>
    <w:pPr>
      <w:pBdr>
        <w:left w:val="single" w:color="auto" w:sz="8" w:space="0"/>
        <w:bottom w:val="single" w:color="auto" w:sz="8" w:space="0"/>
        <w:right w:val="single" w:color="auto" w:sz="8" w:space="0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eastAsia="Times New Roman" w:cs="Times New Roman"/>
      <w:b/>
      <w:bCs/>
      <w:color w:val="000000"/>
      <w:sz w:val="16"/>
      <w:szCs w:val="16"/>
      <w:lang w:eastAsia="ru-RU"/>
    </w:rPr>
  </w:style>
  <w:style w:type="paragraph" w:customStyle="1" w:styleId="230">
    <w:name w:val="xl125"/>
    <w:basedOn w:val="1"/>
    <w:uiPriority w:val="0"/>
    <w:pPr>
      <w:pBdr>
        <w:bottom w:val="single" w:color="auto" w:sz="8" w:space="0"/>
        <w:right w:val="single" w:color="auto" w:sz="8" w:space="0"/>
      </w:pBdr>
      <w:shd w:val="clear" w:color="000000" w:fill="FFFFFF"/>
      <w:spacing w:before="100" w:beforeAutospacing="1" w:after="100" w:afterAutospacing="1"/>
    </w:pPr>
    <w:rPr>
      <w:rFonts w:ascii="Times New Roman" w:hAnsi="Times New Roman" w:eastAsia="Times New Roman" w:cs="Times New Roman"/>
      <w:b/>
      <w:bCs/>
      <w:color w:val="000000"/>
      <w:sz w:val="16"/>
      <w:szCs w:val="16"/>
      <w:lang w:eastAsia="ru-RU"/>
    </w:rPr>
  </w:style>
  <w:style w:type="paragraph" w:customStyle="1" w:styleId="231">
    <w:name w:val="xl126"/>
    <w:basedOn w:val="1"/>
    <w:uiPriority w:val="0"/>
    <w:pPr>
      <w:pBdr>
        <w:left w:val="single" w:color="auto" w:sz="8" w:space="0"/>
        <w:bottom w:val="single" w:color="auto" w:sz="8" w:space="0"/>
      </w:pBdr>
      <w:shd w:val="clear" w:color="000000" w:fill="D8D8D8"/>
      <w:spacing w:before="100" w:beforeAutospacing="1" w:after="100" w:afterAutospacing="1"/>
      <w:jc w:val="center"/>
    </w:pPr>
    <w:rPr>
      <w:rFonts w:ascii="Times New Roman" w:hAnsi="Times New Roman" w:eastAsia="Times New Roman" w:cs="Times New Roman"/>
      <w:b/>
      <w:bCs/>
      <w:sz w:val="16"/>
      <w:szCs w:val="16"/>
      <w:lang w:eastAsia="ru-RU"/>
    </w:rPr>
  </w:style>
  <w:style w:type="paragraph" w:customStyle="1" w:styleId="232">
    <w:name w:val="xl127"/>
    <w:basedOn w:val="1"/>
    <w:uiPriority w:val="0"/>
    <w:pPr>
      <w:pBdr>
        <w:left w:val="single" w:color="auto" w:sz="8" w:space="0"/>
        <w:bottom w:val="single" w:color="auto" w:sz="8" w:space="0"/>
        <w:right w:val="single" w:color="auto" w:sz="8" w:space="0"/>
      </w:pBdr>
      <w:shd w:val="clear" w:color="000000" w:fill="D8D8D8"/>
      <w:spacing w:before="100" w:beforeAutospacing="1" w:after="100" w:afterAutospacing="1"/>
      <w:textAlignment w:val="top"/>
    </w:pPr>
    <w:rPr>
      <w:rFonts w:ascii="Times New Roman" w:hAnsi="Times New Roman" w:eastAsia="Times New Roman" w:cs="Times New Roman"/>
      <w:b/>
      <w:bCs/>
      <w:sz w:val="16"/>
      <w:szCs w:val="16"/>
      <w:lang w:eastAsia="ru-RU"/>
    </w:rPr>
  </w:style>
  <w:style w:type="paragraph" w:customStyle="1" w:styleId="233">
    <w:name w:val="xl128"/>
    <w:basedOn w:val="1"/>
    <w:uiPriority w:val="0"/>
    <w:pPr>
      <w:pBdr>
        <w:left w:val="single" w:color="auto" w:sz="8" w:space="0"/>
        <w:bottom w:val="single" w:color="auto" w:sz="8" w:space="0"/>
        <w:right w:val="single" w:color="auto" w:sz="8" w:space="0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234">
    <w:name w:val="xl129"/>
    <w:basedOn w:val="1"/>
    <w:uiPriority w:val="0"/>
    <w:pPr>
      <w:pBdr>
        <w:top w:val="single" w:color="auto" w:sz="8" w:space="0"/>
        <w:left w:val="single" w:color="auto" w:sz="8" w:space="0"/>
        <w:bottom w:val="single" w:color="auto" w:sz="8" w:space="0"/>
        <w:right w:val="single" w:color="auto" w:sz="8" w:space="0"/>
      </w:pBdr>
      <w:shd w:val="clear" w:color="000000" w:fill="D8D8D8"/>
      <w:spacing w:before="100" w:beforeAutospacing="1" w:after="100" w:afterAutospacing="1"/>
      <w:textAlignment w:val="center"/>
    </w:pPr>
    <w:rPr>
      <w:rFonts w:ascii="Times New Roman" w:hAnsi="Times New Roman" w:eastAsia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235">
    <w:name w:val="xl130"/>
    <w:basedOn w:val="1"/>
    <w:uiPriority w:val="0"/>
    <w:pPr>
      <w:pBdr>
        <w:left w:val="single" w:color="auto" w:sz="8" w:space="0"/>
        <w:bottom w:val="single" w:color="auto" w:sz="8" w:space="0"/>
        <w:right w:val="single" w:color="auto" w:sz="8" w:space="0"/>
      </w:pBdr>
      <w:shd w:val="clear" w:color="000000" w:fill="D8D8D8"/>
      <w:spacing w:before="100" w:beforeAutospacing="1" w:after="100" w:afterAutospacing="1"/>
      <w:jc w:val="center"/>
    </w:pPr>
    <w:rPr>
      <w:rFonts w:ascii="Times New Roman" w:hAnsi="Times New Roman" w:eastAsia="Times New Roman" w:cs="Times New Roman"/>
      <w:b/>
      <w:bCs/>
      <w:sz w:val="16"/>
      <w:szCs w:val="16"/>
      <w:lang w:eastAsia="ru-RU"/>
    </w:rPr>
  </w:style>
  <w:style w:type="paragraph" w:customStyle="1" w:styleId="236">
    <w:name w:val="xl131"/>
    <w:basedOn w:val="1"/>
    <w:uiPriority w:val="0"/>
    <w:pPr>
      <w:pBdr>
        <w:top w:val="single" w:color="auto" w:sz="8" w:space="0"/>
        <w:right w:val="single" w:color="auto" w:sz="8" w:space="0"/>
      </w:pBdr>
      <w:shd w:val="clear" w:color="000000" w:fill="D8D8D8"/>
      <w:spacing w:before="100" w:beforeAutospacing="1" w:after="100" w:afterAutospacing="1"/>
      <w:textAlignment w:val="top"/>
    </w:pPr>
    <w:rPr>
      <w:rFonts w:ascii="Times New Roman" w:hAnsi="Times New Roman" w:eastAsia="Times New Roman" w:cs="Times New Roman"/>
      <w:b/>
      <w:bCs/>
      <w:sz w:val="16"/>
      <w:szCs w:val="16"/>
      <w:lang w:eastAsia="ru-RU"/>
    </w:rPr>
  </w:style>
  <w:style w:type="paragraph" w:customStyle="1" w:styleId="237">
    <w:name w:val="xl132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D8D8D8"/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238">
    <w:name w:val="xl133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D8D8D8"/>
      <w:spacing w:before="100" w:beforeAutospacing="1" w:after="100" w:afterAutospacing="1"/>
    </w:pPr>
    <w:rPr>
      <w:rFonts w:ascii="Times New Roman" w:hAnsi="Times New Roman" w:eastAsia="Times New Roman" w:cs="Times New Roman"/>
      <w:color w:val="FFFFFF"/>
      <w:sz w:val="24"/>
      <w:szCs w:val="24"/>
      <w:lang w:eastAsia="ru-RU"/>
    </w:rPr>
  </w:style>
  <w:style w:type="paragraph" w:customStyle="1" w:styleId="239">
    <w:name w:val="xl134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D8D8D8"/>
      <w:spacing w:before="100" w:beforeAutospacing="1" w:after="100" w:afterAutospacing="1"/>
    </w:pPr>
    <w:rPr>
      <w:rFonts w:ascii="Times New Roman" w:hAnsi="Times New Roman" w:eastAsia="Times New Roman" w:cs="Times New Roman"/>
      <w:sz w:val="14"/>
      <w:szCs w:val="14"/>
      <w:lang w:eastAsia="ru-RU"/>
    </w:rPr>
  </w:style>
  <w:style w:type="paragraph" w:customStyle="1" w:styleId="240">
    <w:name w:val="xl135"/>
    <w:basedOn w:val="1"/>
    <w:uiPriority w:val="0"/>
    <w:pPr>
      <w:pBdr>
        <w:top w:val="single" w:color="auto" w:sz="8" w:space="0"/>
        <w:left w:val="single" w:color="auto" w:sz="8" w:space="0"/>
        <w:bottom w:val="single" w:color="auto" w:sz="8" w:space="0"/>
        <w:right w:val="single" w:color="auto" w:sz="8" w:space="0"/>
      </w:pBdr>
      <w:shd w:val="clear" w:color="000000" w:fill="D8D8D8"/>
      <w:spacing w:before="100" w:beforeAutospacing="1" w:after="100" w:afterAutospacing="1"/>
      <w:jc w:val="center"/>
    </w:pPr>
    <w:rPr>
      <w:rFonts w:ascii="Times New Roman" w:hAnsi="Times New Roman" w:eastAsia="Times New Roman" w:cs="Times New Roman"/>
      <w:b/>
      <w:bCs/>
      <w:sz w:val="16"/>
      <w:szCs w:val="16"/>
      <w:lang w:eastAsia="ru-RU"/>
    </w:rPr>
  </w:style>
  <w:style w:type="paragraph" w:customStyle="1" w:styleId="241">
    <w:name w:val="xl136"/>
    <w:basedOn w:val="1"/>
    <w:uiPriority w:val="0"/>
    <w:pPr>
      <w:pBdr>
        <w:top w:val="single" w:color="auto" w:sz="8" w:space="0"/>
        <w:left w:val="single" w:color="auto" w:sz="8" w:space="0"/>
        <w:bottom w:val="single" w:color="auto" w:sz="8" w:space="0"/>
        <w:right w:val="single" w:color="auto" w:sz="8" w:space="0"/>
      </w:pBdr>
      <w:shd w:val="clear" w:color="000000" w:fill="D8D8D8"/>
      <w:spacing w:before="100" w:beforeAutospacing="1" w:after="100" w:afterAutospacing="1"/>
    </w:pPr>
    <w:rPr>
      <w:rFonts w:ascii="Times New Roman" w:hAnsi="Times New Roman" w:eastAsia="Times New Roman" w:cs="Times New Roman"/>
      <w:b/>
      <w:bCs/>
      <w:sz w:val="16"/>
      <w:szCs w:val="16"/>
      <w:lang w:eastAsia="ru-RU"/>
    </w:rPr>
  </w:style>
  <w:style w:type="paragraph" w:customStyle="1" w:styleId="242">
    <w:name w:val="xl137"/>
    <w:basedOn w:val="1"/>
    <w:uiPriority w:val="0"/>
    <w:pPr>
      <w:pBdr>
        <w:top w:val="single" w:color="auto" w:sz="8" w:space="0"/>
        <w:left w:val="single" w:color="auto" w:sz="8" w:space="0"/>
        <w:bottom w:val="single" w:color="auto" w:sz="8" w:space="0"/>
        <w:right w:val="single" w:color="auto" w:sz="8" w:space="0"/>
      </w:pBdr>
      <w:shd w:val="clear" w:color="000000" w:fill="D8D8D8"/>
      <w:spacing w:before="100" w:beforeAutospacing="1" w:after="100" w:afterAutospacing="1"/>
      <w:jc w:val="center"/>
      <w:textAlignment w:val="top"/>
    </w:pPr>
    <w:rPr>
      <w:rFonts w:ascii="Times New Roman" w:hAnsi="Times New Roman" w:eastAsia="Times New Roman" w:cs="Times New Roman"/>
      <w:b/>
      <w:bCs/>
      <w:color w:val="000000"/>
      <w:sz w:val="16"/>
      <w:szCs w:val="16"/>
      <w:lang w:eastAsia="ru-RU"/>
    </w:rPr>
  </w:style>
  <w:style w:type="paragraph" w:customStyle="1" w:styleId="243">
    <w:name w:val="xl138"/>
    <w:basedOn w:val="1"/>
    <w:uiPriority w:val="0"/>
    <w:pPr>
      <w:pBdr>
        <w:top w:val="single" w:color="auto" w:sz="8" w:space="0"/>
        <w:bottom w:val="single" w:color="auto" w:sz="8" w:space="0"/>
        <w:right w:val="single" w:color="auto" w:sz="8" w:space="0"/>
      </w:pBdr>
      <w:shd w:val="clear" w:color="000000" w:fill="D8D8D8"/>
      <w:spacing w:before="100" w:beforeAutospacing="1" w:after="100" w:afterAutospacing="1"/>
      <w:jc w:val="center"/>
      <w:textAlignment w:val="top"/>
    </w:pPr>
    <w:rPr>
      <w:rFonts w:ascii="Times New Roman" w:hAnsi="Times New Roman" w:eastAsia="Times New Roman" w:cs="Times New Roman"/>
      <w:b/>
      <w:bCs/>
      <w:color w:val="000000"/>
      <w:sz w:val="16"/>
      <w:szCs w:val="16"/>
      <w:lang w:eastAsia="ru-RU"/>
    </w:rPr>
  </w:style>
  <w:style w:type="paragraph" w:customStyle="1" w:styleId="244">
    <w:name w:val="xl139"/>
    <w:basedOn w:val="1"/>
    <w:uiPriority w:val="0"/>
    <w:pPr>
      <w:pBdr>
        <w:top w:val="single" w:color="auto" w:sz="8" w:space="0"/>
        <w:left w:val="single" w:color="auto" w:sz="8" w:space="0"/>
        <w:bottom w:val="single" w:color="auto" w:sz="8" w:space="0"/>
        <w:right w:val="single" w:color="auto" w:sz="8" w:space="0"/>
      </w:pBdr>
      <w:shd w:val="clear" w:color="000000" w:fill="D8D8D8"/>
      <w:spacing w:before="100" w:beforeAutospacing="1" w:after="100" w:afterAutospacing="1"/>
      <w:textAlignment w:val="top"/>
    </w:pPr>
    <w:rPr>
      <w:rFonts w:ascii="Times New Roman" w:hAnsi="Times New Roman" w:eastAsia="Times New Roman" w:cs="Times New Roman"/>
      <w:b/>
      <w:bCs/>
      <w:sz w:val="16"/>
      <w:szCs w:val="16"/>
      <w:lang w:eastAsia="ru-RU"/>
    </w:rPr>
  </w:style>
  <w:style w:type="paragraph" w:customStyle="1" w:styleId="245">
    <w:name w:val="xl140"/>
    <w:basedOn w:val="1"/>
    <w:uiPriority w:val="0"/>
    <w:pPr>
      <w:pBdr>
        <w:top w:val="single" w:color="auto" w:sz="8" w:space="0"/>
        <w:bottom w:val="single" w:color="auto" w:sz="8" w:space="0"/>
        <w:right w:val="single" w:color="auto" w:sz="8" w:space="0"/>
      </w:pBdr>
      <w:shd w:val="clear" w:color="000000" w:fill="D8D8D8"/>
      <w:spacing w:before="100" w:beforeAutospacing="1" w:after="100" w:afterAutospacing="1"/>
      <w:textAlignment w:val="top"/>
    </w:pPr>
    <w:rPr>
      <w:rFonts w:ascii="Times New Roman" w:hAnsi="Times New Roman" w:eastAsia="Times New Roman" w:cs="Times New Roman"/>
      <w:b/>
      <w:bCs/>
      <w:sz w:val="16"/>
      <w:szCs w:val="16"/>
      <w:lang w:eastAsia="ru-RU"/>
    </w:rPr>
  </w:style>
  <w:style w:type="paragraph" w:customStyle="1" w:styleId="246">
    <w:name w:val="xl141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D8D8D8"/>
      <w:spacing w:before="100" w:beforeAutospacing="1" w:after="100" w:afterAutospacing="1"/>
    </w:pPr>
    <w:rPr>
      <w:rFonts w:ascii="Times New Roman" w:hAnsi="Times New Roman" w:eastAsia="Times New Roman" w:cs="Times New Roman"/>
      <w:sz w:val="14"/>
      <w:szCs w:val="14"/>
      <w:lang w:eastAsia="ru-RU"/>
    </w:rPr>
  </w:style>
  <w:style w:type="paragraph" w:customStyle="1" w:styleId="247">
    <w:name w:val="xl142"/>
    <w:basedOn w:val="1"/>
    <w:uiPriority w:val="0"/>
    <w:pPr>
      <w:pBdr>
        <w:top w:val="single" w:color="auto" w:sz="8" w:space="0"/>
        <w:left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center"/>
    </w:pPr>
    <w:rPr>
      <w:rFonts w:ascii="Times New Roman" w:hAnsi="Times New Roman" w:eastAsia="Times New Roman" w:cs="Times New Roman"/>
      <w:color w:val="000000"/>
      <w:sz w:val="16"/>
      <w:szCs w:val="16"/>
      <w:lang w:eastAsia="ru-RU"/>
    </w:rPr>
  </w:style>
  <w:style w:type="paragraph" w:customStyle="1" w:styleId="248">
    <w:name w:val="xl143"/>
    <w:basedOn w:val="1"/>
    <w:uiPriority w:val="0"/>
    <w:pPr>
      <w:pBdr>
        <w:top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</w:pPr>
    <w:rPr>
      <w:rFonts w:ascii="Times New Roman" w:hAnsi="Times New Roman" w:eastAsia="Times New Roman" w:cs="Times New Roman"/>
      <w:color w:val="000000"/>
      <w:sz w:val="16"/>
      <w:szCs w:val="16"/>
      <w:lang w:eastAsia="ru-RU"/>
    </w:rPr>
  </w:style>
  <w:style w:type="paragraph" w:customStyle="1" w:styleId="249">
    <w:name w:val="xl144"/>
    <w:basedOn w:val="1"/>
    <w:uiPriority w:val="0"/>
    <w:pPr>
      <w:pBdr>
        <w:top w:val="single" w:color="auto" w:sz="8" w:space="0"/>
        <w:left w:val="single" w:color="auto" w:sz="4" w:space="0"/>
        <w:bottom w:val="single" w:color="auto" w:sz="8" w:space="0"/>
        <w:right w:val="single" w:color="auto" w:sz="4" w:space="0"/>
      </w:pBdr>
      <w:spacing w:before="100" w:beforeAutospacing="1" w:after="100" w:afterAutospacing="1"/>
      <w:jc w:val="center"/>
    </w:pPr>
    <w:rPr>
      <w:rFonts w:ascii="Times New Roman" w:hAnsi="Times New Roman" w:eastAsia="Times New Roman" w:cs="Times New Roman"/>
      <w:color w:val="000000"/>
      <w:sz w:val="16"/>
      <w:szCs w:val="16"/>
      <w:lang w:eastAsia="ru-RU"/>
    </w:rPr>
  </w:style>
  <w:style w:type="paragraph" w:customStyle="1" w:styleId="250">
    <w:name w:val="xl145"/>
    <w:basedOn w:val="1"/>
    <w:uiPriority w:val="0"/>
    <w:pPr>
      <w:pBdr>
        <w:right w:val="single" w:color="auto" w:sz="8" w:space="0"/>
      </w:pBdr>
      <w:spacing w:before="100" w:beforeAutospacing="1" w:after="100" w:afterAutospacing="1"/>
    </w:pPr>
    <w:rPr>
      <w:rFonts w:ascii="Times New Roman" w:hAnsi="Times New Roman" w:eastAsia="Times New Roman" w:cs="Times New Roman"/>
      <w:b/>
      <w:bCs/>
      <w:color w:val="000000"/>
      <w:sz w:val="16"/>
      <w:szCs w:val="16"/>
      <w:lang w:eastAsia="ru-RU"/>
    </w:rPr>
  </w:style>
  <w:style w:type="paragraph" w:customStyle="1" w:styleId="251">
    <w:name w:val="xl146"/>
    <w:basedOn w:val="1"/>
    <w:uiPriority w:val="0"/>
    <w:pPr>
      <w:pBdr>
        <w:top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textAlignment w:val="center"/>
    </w:pPr>
    <w:rPr>
      <w:rFonts w:ascii="Times New Roman" w:hAnsi="Times New Roman" w:eastAsia="Times New Roman" w:cs="Times New Roman"/>
      <w:b/>
      <w:bCs/>
      <w:color w:val="000000"/>
      <w:sz w:val="16"/>
      <w:szCs w:val="16"/>
      <w:lang w:eastAsia="ru-RU"/>
    </w:rPr>
  </w:style>
  <w:style w:type="paragraph" w:customStyle="1" w:styleId="252">
    <w:name w:val="xl147"/>
    <w:basedOn w:val="1"/>
    <w:uiPriority w:val="0"/>
    <w:pPr>
      <w:pBdr>
        <w:top w:val="single" w:color="auto" w:sz="8" w:space="0"/>
        <w:left w:val="single" w:color="auto" w:sz="4" w:space="0"/>
        <w:right w:val="single" w:color="auto" w:sz="8" w:space="0"/>
      </w:pBdr>
      <w:spacing w:before="100" w:beforeAutospacing="1" w:after="100" w:afterAutospacing="1"/>
      <w:jc w:val="center"/>
    </w:pPr>
    <w:rPr>
      <w:rFonts w:ascii="Times New Roman" w:hAnsi="Times New Roman" w:eastAsia="Times New Roman" w:cs="Times New Roman"/>
      <w:color w:val="000000"/>
      <w:sz w:val="16"/>
      <w:szCs w:val="16"/>
      <w:lang w:eastAsia="ru-RU"/>
    </w:rPr>
  </w:style>
  <w:style w:type="paragraph" w:customStyle="1" w:styleId="253">
    <w:name w:val="xl148"/>
    <w:basedOn w:val="1"/>
    <w:uiPriority w:val="0"/>
    <w:pPr>
      <w:pBdr>
        <w:top w:val="single" w:color="auto" w:sz="8" w:space="0"/>
        <w:left w:val="single" w:color="auto" w:sz="4" w:space="0"/>
        <w:bottom w:val="single" w:color="auto" w:sz="8" w:space="0"/>
        <w:right w:val="single" w:color="auto" w:sz="8" w:space="0"/>
      </w:pBdr>
      <w:spacing w:before="100" w:beforeAutospacing="1" w:after="100" w:afterAutospacing="1"/>
      <w:textAlignment w:val="center"/>
    </w:pPr>
    <w:rPr>
      <w:rFonts w:ascii="Times New Roman" w:hAnsi="Times New Roman" w:eastAsia="Times New Roman" w:cs="Times New Roman"/>
      <w:b/>
      <w:bCs/>
      <w:sz w:val="16"/>
      <w:szCs w:val="16"/>
      <w:lang w:eastAsia="ru-RU"/>
    </w:rPr>
  </w:style>
  <w:style w:type="paragraph" w:customStyle="1" w:styleId="254">
    <w:name w:val="xl149"/>
    <w:basedOn w:val="1"/>
    <w:uiPriority w:val="0"/>
    <w:pPr>
      <w:pBdr>
        <w:top w:val="single" w:color="auto" w:sz="8" w:space="0"/>
        <w:left w:val="single" w:color="auto" w:sz="4" w:space="0"/>
        <w:bottom w:val="single" w:color="auto" w:sz="8" w:space="0"/>
        <w:right w:val="single" w:color="auto" w:sz="8" w:space="0"/>
      </w:pBdr>
      <w:shd w:val="clear" w:color="000000" w:fill="D9D9D9"/>
      <w:spacing w:before="100" w:beforeAutospacing="1" w:after="100" w:afterAutospacing="1"/>
      <w:textAlignment w:val="top"/>
    </w:pPr>
    <w:rPr>
      <w:rFonts w:ascii="Times New Roman" w:hAnsi="Times New Roman" w:eastAsia="Times New Roman" w:cs="Times New Roman"/>
      <w:b/>
      <w:bCs/>
      <w:sz w:val="16"/>
      <w:szCs w:val="16"/>
      <w:lang w:eastAsia="ru-RU"/>
    </w:rPr>
  </w:style>
  <w:style w:type="paragraph" w:customStyle="1" w:styleId="255">
    <w:name w:val="xl150"/>
    <w:basedOn w:val="1"/>
    <w:uiPriority w:val="0"/>
    <w:pPr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hAnsi="Times New Roman" w:eastAsia="Times New Roman" w:cs="Times New Roman"/>
      <w:i/>
      <w:iCs/>
      <w:sz w:val="14"/>
      <w:szCs w:val="14"/>
      <w:lang w:eastAsia="ru-RU"/>
    </w:rPr>
  </w:style>
  <w:style w:type="paragraph" w:customStyle="1" w:styleId="256">
    <w:name w:val="xl151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hAnsi="Times New Roman" w:eastAsia="Times New Roman" w:cs="Times New Roman"/>
      <w:i/>
      <w:iCs/>
      <w:sz w:val="14"/>
      <w:szCs w:val="14"/>
      <w:lang w:eastAsia="ru-RU"/>
    </w:rPr>
  </w:style>
  <w:style w:type="paragraph" w:customStyle="1" w:styleId="257">
    <w:name w:val="xl152"/>
    <w:basedOn w:val="1"/>
    <w:uiPriority w:val="0"/>
    <w:pPr>
      <w:pBdr>
        <w:top w:val="single" w:color="auto" w:sz="4" w:space="0"/>
        <w:bottom w:val="single" w:color="auto" w:sz="4" w:space="0"/>
      </w:pBdr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258">
    <w:name w:val="xl153"/>
    <w:basedOn w:val="1"/>
    <w:uiPriority w:val="0"/>
    <w:pPr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hAnsi="Times New Roman" w:eastAsia="Times New Roman" w:cs="Times New Roman"/>
      <w:i/>
      <w:iCs/>
      <w:sz w:val="14"/>
      <w:szCs w:val="14"/>
      <w:lang w:eastAsia="ru-RU"/>
    </w:rPr>
  </w:style>
  <w:style w:type="paragraph" w:customStyle="1" w:styleId="259">
    <w:name w:val="xl154"/>
    <w:basedOn w:val="1"/>
    <w:uiPriority w:val="0"/>
    <w:pPr>
      <w:pBdr>
        <w:top w:val="single" w:color="auto" w:sz="4" w:space="0"/>
        <w:bottom w:val="single" w:color="auto" w:sz="4" w:space="0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hAnsi="Times New Roman" w:eastAsia="Times New Roman" w:cs="Times New Roman"/>
      <w:i/>
      <w:iCs/>
      <w:sz w:val="14"/>
      <w:szCs w:val="14"/>
      <w:lang w:eastAsia="ru-RU"/>
    </w:rPr>
  </w:style>
  <w:style w:type="paragraph" w:customStyle="1" w:styleId="260">
    <w:name w:val="xl155"/>
    <w:basedOn w:val="1"/>
    <w:uiPriority w:val="0"/>
    <w:pPr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hAnsi="Times New Roman" w:eastAsia="Times New Roman" w:cs="Times New Roman"/>
      <w:i/>
      <w:iCs/>
      <w:sz w:val="14"/>
      <w:szCs w:val="14"/>
      <w:lang w:eastAsia="ru-RU"/>
    </w:rPr>
  </w:style>
  <w:style w:type="paragraph" w:customStyle="1" w:styleId="261">
    <w:name w:val="xl156"/>
    <w:basedOn w:val="1"/>
    <w:uiPriority w:val="0"/>
    <w:pPr>
      <w:spacing w:before="100" w:beforeAutospacing="1" w:after="100" w:afterAutospacing="1"/>
      <w:jc w:val="center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customStyle="1" w:styleId="262">
    <w:name w:val="xl157"/>
    <w:basedOn w:val="1"/>
    <w:uiPriority w:val="0"/>
    <w:pPr>
      <w:spacing w:before="100" w:beforeAutospacing="1" w:after="100" w:afterAutospacing="1"/>
      <w:jc w:val="center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customStyle="1" w:styleId="263">
    <w:name w:val="xl158"/>
    <w:basedOn w:val="1"/>
    <w:uiPriority w:val="0"/>
    <w:pPr>
      <w:pBdr>
        <w:top w:val="single" w:color="auto" w:sz="8" w:space="0"/>
        <w:left w:val="single" w:color="auto" w:sz="8" w:space="0"/>
        <w:right w:val="single" w:color="auto" w:sz="8" w:space="0"/>
      </w:pBdr>
      <w:spacing w:before="100" w:beforeAutospacing="1" w:after="100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16"/>
      <w:szCs w:val="16"/>
      <w:lang w:eastAsia="ru-RU"/>
    </w:rPr>
  </w:style>
  <w:style w:type="paragraph" w:customStyle="1" w:styleId="264">
    <w:name w:val="xl159"/>
    <w:basedOn w:val="1"/>
    <w:uiPriority w:val="0"/>
    <w:pPr>
      <w:pBdr>
        <w:left w:val="single" w:color="auto" w:sz="8" w:space="0"/>
        <w:right w:val="single" w:color="auto" w:sz="8" w:space="0"/>
      </w:pBdr>
      <w:spacing w:before="100" w:beforeAutospacing="1" w:after="100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16"/>
      <w:szCs w:val="16"/>
      <w:lang w:eastAsia="ru-RU"/>
    </w:rPr>
  </w:style>
  <w:style w:type="paragraph" w:customStyle="1" w:styleId="265">
    <w:name w:val="xl160"/>
    <w:basedOn w:val="1"/>
    <w:uiPriority w:val="0"/>
    <w:pPr>
      <w:pBdr>
        <w:left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16"/>
      <w:szCs w:val="16"/>
      <w:lang w:eastAsia="ru-RU"/>
    </w:rPr>
  </w:style>
  <w:style w:type="paragraph" w:customStyle="1" w:styleId="266">
    <w:name w:val="xl161"/>
    <w:basedOn w:val="1"/>
    <w:uiPriority w:val="0"/>
    <w:pPr>
      <w:pBdr>
        <w:top w:val="single" w:color="auto" w:sz="8" w:space="0"/>
        <w:left w:val="single" w:color="auto" w:sz="8" w:space="0"/>
      </w:pBdr>
      <w:spacing w:before="100" w:beforeAutospacing="1" w:after="100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16"/>
      <w:szCs w:val="16"/>
      <w:lang w:eastAsia="ru-RU"/>
    </w:rPr>
  </w:style>
  <w:style w:type="paragraph" w:customStyle="1" w:styleId="267">
    <w:name w:val="xl162"/>
    <w:basedOn w:val="1"/>
    <w:uiPriority w:val="0"/>
    <w:pPr>
      <w:pBdr>
        <w:left w:val="single" w:color="auto" w:sz="8" w:space="0"/>
      </w:pBdr>
      <w:spacing w:before="100" w:beforeAutospacing="1" w:after="100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16"/>
      <w:szCs w:val="16"/>
      <w:lang w:eastAsia="ru-RU"/>
    </w:rPr>
  </w:style>
  <w:style w:type="paragraph" w:customStyle="1" w:styleId="268">
    <w:name w:val="xl163"/>
    <w:basedOn w:val="1"/>
    <w:uiPriority w:val="0"/>
    <w:pPr>
      <w:pBdr>
        <w:left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16"/>
      <w:szCs w:val="16"/>
      <w:lang w:eastAsia="ru-RU"/>
    </w:rPr>
  </w:style>
  <w:style w:type="paragraph" w:customStyle="1" w:styleId="269">
    <w:name w:val="xl164"/>
    <w:basedOn w:val="1"/>
    <w:uiPriority w:val="0"/>
    <w:pPr>
      <w:pBdr>
        <w:left w:val="single" w:color="auto" w:sz="4" w:space="0"/>
        <w:right w:val="single" w:color="auto" w:sz="4" w:space="0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hAnsi="Times New Roman" w:eastAsia="Times New Roman" w:cs="Times New Roman"/>
      <w:i/>
      <w:iCs/>
      <w:sz w:val="14"/>
      <w:szCs w:val="14"/>
      <w:lang w:eastAsia="ru-RU"/>
    </w:rPr>
  </w:style>
  <w:style w:type="paragraph" w:customStyle="1" w:styleId="270">
    <w:name w:val="xl165"/>
    <w:basedOn w:val="1"/>
    <w:uiPriority w:val="0"/>
    <w:pPr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CC99"/>
      <w:spacing w:before="100" w:beforeAutospacing="1" w:after="100" w:afterAutospacing="1"/>
    </w:pPr>
    <w:rPr>
      <w:rFonts w:ascii="Times New Roman" w:hAnsi="Times New Roman" w:eastAsia="Times New Roman" w:cs="Times New Roman"/>
      <w:sz w:val="14"/>
      <w:szCs w:val="14"/>
      <w:lang w:eastAsia="ru-RU"/>
    </w:rPr>
  </w:style>
  <w:style w:type="paragraph" w:customStyle="1" w:styleId="271">
    <w:name w:val="xl166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14"/>
      <w:szCs w:val="14"/>
      <w:lang w:eastAsia="ru-RU"/>
    </w:rPr>
  </w:style>
  <w:style w:type="paragraph" w:customStyle="1" w:styleId="272">
    <w:name w:val="xl167"/>
    <w:basedOn w:val="1"/>
    <w:uiPriority w:val="0"/>
    <w:pPr>
      <w:pBdr>
        <w:top w:val="single" w:color="auto" w:sz="4" w:space="0"/>
        <w:bottom w:val="single" w:color="auto" w:sz="4" w:space="0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14"/>
      <w:szCs w:val="14"/>
      <w:lang w:eastAsia="ru-RU"/>
    </w:rPr>
  </w:style>
  <w:style w:type="paragraph" w:customStyle="1" w:styleId="273">
    <w:name w:val="xl168"/>
    <w:basedOn w:val="1"/>
    <w:uiPriority w:val="0"/>
    <w:pPr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14"/>
      <w:szCs w:val="14"/>
      <w:lang w:eastAsia="ru-RU"/>
    </w:rPr>
  </w:style>
  <w:style w:type="paragraph" w:customStyle="1" w:styleId="274">
    <w:name w:val="xl169"/>
    <w:basedOn w:val="1"/>
    <w:uiPriority w:val="0"/>
    <w:pPr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hAnsi="Times New Roman" w:eastAsia="Times New Roman" w:cs="Times New Roman"/>
      <w:i/>
      <w:iCs/>
      <w:sz w:val="14"/>
      <w:szCs w:val="14"/>
      <w:lang w:eastAsia="ru-RU"/>
    </w:rPr>
  </w:style>
  <w:style w:type="paragraph" w:customStyle="1" w:styleId="275">
    <w:name w:val="xl170"/>
    <w:basedOn w:val="1"/>
    <w:uiPriority w:val="0"/>
    <w:pPr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hAnsi="Times New Roman" w:eastAsia="Times New Roman" w:cs="Times New Roman"/>
      <w:i/>
      <w:iCs/>
      <w:sz w:val="14"/>
      <w:szCs w:val="14"/>
      <w:lang w:eastAsia="ru-RU"/>
    </w:rPr>
  </w:style>
  <w:style w:type="paragraph" w:customStyle="1" w:styleId="276">
    <w:name w:val="xl171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hAnsi="Times New Roman" w:eastAsia="Times New Roman" w:cs="Times New Roman"/>
      <w:i/>
      <w:iCs/>
      <w:sz w:val="14"/>
      <w:szCs w:val="14"/>
      <w:lang w:eastAsia="ru-RU"/>
    </w:rPr>
  </w:style>
  <w:style w:type="paragraph" w:customStyle="1" w:styleId="277">
    <w:name w:val="xl172"/>
    <w:basedOn w:val="1"/>
    <w:uiPriority w:val="0"/>
    <w:pPr>
      <w:pBdr>
        <w:top w:val="single" w:color="auto" w:sz="4" w:space="0"/>
        <w:bottom w:val="single" w:color="auto" w:sz="4" w:space="0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hAnsi="Times New Roman" w:eastAsia="Times New Roman" w:cs="Times New Roman"/>
      <w:i/>
      <w:iCs/>
      <w:sz w:val="14"/>
      <w:szCs w:val="14"/>
      <w:lang w:eastAsia="ru-RU"/>
    </w:rPr>
  </w:style>
  <w:style w:type="paragraph" w:customStyle="1" w:styleId="278">
    <w:name w:val="xl173"/>
    <w:basedOn w:val="1"/>
    <w:uiPriority w:val="0"/>
    <w:pPr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hAnsi="Times New Roman" w:eastAsia="Times New Roman" w:cs="Times New Roman"/>
      <w:i/>
      <w:iCs/>
      <w:sz w:val="14"/>
      <w:szCs w:val="14"/>
      <w:lang w:eastAsia="ru-RU"/>
    </w:rPr>
  </w:style>
  <w:style w:type="paragraph" w:customStyle="1" w:styleId="279">
    <w:name w:val="xl174"/>
    <w:basedOn w:val="1"/>
    <w:uiPriority w:val="0"/>
    <w:pPr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hAnsi="Times New Roman" w:eastAsia="Times New Roman" w:cs="Times New Roman"/>
      <w:i/>
      <w:iCs/>
      <w:sz w:val="14"/>
      <w:szCs w:val="14"/>
      <w:lang w:eastAsia="ru-RU"/>
    </w:rPr>
  </w:style>
  <w:style w:type="paragraph" w:customStyle="1" w:styleId="280">
    <w:name w:val="xl175"/>
    <w:basedOn w:val="1"/>
    <w:uiPriority w:val="0"/>
    <w:pPr>
      <w:pBdr>
        <w:left w:val="single" w:color="auto" w:sz="4" w:space="0"/>
        <w:right w:val="single" w:color="auto" w:sz="4" w:space="0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hAnsi="Times New Roman" w:eastAsia="Times New Roman" w:cs="Times New Roman"/>
      <w:i/>
      <w:iCs/>
      <w:sz w:val="14"/>
      <w:szCs w:val="14"/>
      <w:lang w:eastAsia="ru-RU"/>
    </w:rPr>
  </w:style>
  <w:style w:type="paragraph" w:customStyle="1" w:styleId="281">
    <w:name w:val="xl176"/>
    <w:basedOn w:val="1"/>
    <w:uiPriority w:val="0"/>
    <w:pPr>
      <w:pBdr>
        <w:left w:val="single" w:color="auto" w:sz="4" w:space="0"/>
        <w:bottom w:val="single" w:color="auto" w:sz="8" w:space="0"/>
        <w:right w:val="single" w:color="auto" w:sz="4" w:space="0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hAnsi="Times New Roman" w:eastAsia="Times New Roman" w:cs="Times New Roman"/>
      <w:i/>
      <w:iCs/>
      <w:sz w:val="14"/>
      <w:szCs w:val="14"/>
      <w:lang w:eastAsia="ru-RU"/>
    </w:rPr>
  </w:style>
  <w:style w:type="paragraph" w:customStyle="1" w:styleId="282">
    <w:name w:val="c14"/>
    <w:basedOn w:val="1"/>
    <w:uiPriority w:val="0"/>
    <w:pPr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283">
    <w:name w:val="c15"/>
    <w:basedOn w:val="6"/>
    <w:uiPriority w:val="0"/>
  </w:style>
  <w:style w:type="paragraph" w:customStyle="1" w:styleId="284">
    <w:name w:val="c18"/>
    <w:basedOn w:val="1"/>
    <w:uiPriority w:val="0"/>
    <w:pPr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285">
    <w:name w:val="markedcontent"/>
    <w:basedOn w:val="6"/>
    <w:uiPriority w:val="0"/>
  </w:style>
  <w:style w:type="character" w:customStyle="1" w:styleId="286">
    <w:name w:val="c21"/>
    <w:basedOn w:val="6"/>
    <w:uiPriority w:val="0"/>
  </w:style>
  <w:style w:type="paragraph" w:customStyle="1" w:styleId="287">
    <w:name w:val="xl177"/>
    <w:basedOn w:val="1"/>
    <w:uiPriority w:val="0"/>
    <w:pPr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Times New Roman" w:hAnsi="Times New Roman" w:eastAsia="Times New Roman" w:cs="Times New Roman"/>
      <w:sz w:val="14"/>
      <w:szCs w:val="14"/>
      <w:lang w:eastAsia="ru-RU"/>
    </w:rPr>
  </w:style>
  <w:style w:type="paragraph" w:customStyle="1" w:styleId="288">
    <w:name w:val="xl178"/>
    <w:basedOn w:val="1"/>
    <w:uiPriority w:val="0"/>
    <w:pPr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 w:eastAsia="Times New Roman" w:cs="Times New Roman"/>
      <w:sz w:val="14"/>
      <w:szCs w:val="14"/>
      <w:lang w:eastAsia="ru-RU"/>
    </w:rPr>
  </w:style>
  <w:style w:type="paragraph" w:customStyle="1" w:styleId="289">
    <w:name w:val="xl179"/>
    <w:basedOn w:val="1"/>
    <w:uiPriority w:val="0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 w:eastAsia="Times New Roman" w:cs="Times New Roman"/>
      <w:sz w:val="14"/>
      <w:szCs w:val="14"/>
      <w:lang w:eastAsia="ru-RU"/>
    </w:rPr>
  </w:style>
  <w:style w:type="paragraph" w:customStyle="1" w:styleId="290">
    <w:name w:val="xl180"/>
    <w:basedOn w:val="1"/>
    <w:uiPriority w:val="0"/>
    <w:pPr>
      <w:spacing w:before="100" w:beforeAutospacing="1" w:after="100" w:afterAutospacing="1"/>
      <w:jc w:val="center"/>
      <w:textAlignment w:val="center"/>
    </w:pPr>
    <w:rPr>
      <w:rFonts w:ascii="Times New Roman" w:hAnsi="Times New Roman" w:eastAsia="Times New Roman" w:cs="Times New Roman"/>
      <w:sz w:val="14"/>
      <w:szCs w:val="14"/>
      <w:lang w:eastAsia="ru-RU"/>
    </w:rPr>
  </w:style>
  <w:style w:type="character" w:customStyle="1" w:styleId="291">
    <w:name w:val="Заголовок Знак1"/>
    <w:basedOn w:val="6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292">
    <w:name w:val="No Spacing"/>
    <w:link w:val="300"/>
    <w:qFormat/>
    <w:uiPriority w:val="1"/>
    <w:rPr>
      <w:rFonts w:ascii="Calibri" w:hAnsi="Calibri" w:eastAsia="Times New Roman" w:cs="Times New Roman"/>
      <w:sz w:val="22"/>
      <w:szCs w:val="22"/>
      <w:lang w:val="ru-RU" w:eastAsia="ru-RU" w:bidi="ar-SA"/>
    </w:rPr>
  </w:style>
  <w:style w:type="paragraph" w:customStyle="1" w:styleId="293">
    <w:name w:val="Обычный (веб)1"/>
    <w:basedOn w:val="1"/>
    <w:next w:val="36"/>
    <w:qFormat/>
    <w:uiPriority w:val="0"/>
    <w:pPr>
      <w:widowControl w:val="0"/>
    </w:pPr>
    <w:rPr>
      <w:rFonts w:ascii="Times New Roman" w:hAnsi="Times New Roman" w:eastAsia="Times New Roman" w:cs="Times New Roman"/>
      <w:sz w:val="24"/>
      <w:szCs w:val="24"/>
      <w:lang w:val="en-US" w:eastAsia="nl-NL"/>
    </w:rPr>
  </w:style>
  <w:style w:type="character" w:customStyle="1" w:styleId="294">
    <w:name w:val="Неразрешенное упоминание3"/>
    <w:semiHidden/>
    <w:unhideWhenUsed/>
    <w:uiPriority w:val="99"/>
    <w:rPr>
      <w:color w:val="605E5C"/>
      <w:shd w:val="clear" w:color="auto" w:fill="E1DFDD"/>
    </w:rPr>
  </w:style>
  <w:style w:type="table" w:customStyle="1" w:styleId="295">
    <w:name w:val="Сетка таблицы3"/>
    <w:basedOn w:val="7"/>
    <w:uiPriority w:val="39"/>
    <w:rPr>
      <w:rFonts w:ascii="Calibri" w:hAnsi="Calibri" w:eastAsia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96">
    <w:name w:val="Название Знак1"/>
    <w:uiPriority w:val="10"/>
    <w:rPr>
      <w:rFonts w:ascii="Times New Roman" w:hAnsi="Times New Roman"/>
      <w:kern w:val="28"/>
      <w:sz w:val="24"/>
      <w:szCs w:val="24"/>
    </w:rPr>
  </w:style>
  <w:style w:type="table" w:customStyle="1" w:styleId="297">
    <w:name w:val="Сетка таблицы21"/>
    <w:basedOn w:val="7"/>
    <w:uiPriority w:val="39"/>
    <w:rPr>
      <w:rFonts w:ascii="Calibri" w:hAnsi="Calibri" w:eastAsia="Calibri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98">
    <w:name w:val="Неразрешенное упоминание4"/>
    <w:basedOn w:val="6"/>
    <w:semiHidden/>
    <w:unhideWhenUsed/>
    <w:uiPriority w:val="99"/>
    <w:rPr>
      <w:color w:val="605E5C"/>
      <w:shd w:val="clear" w:color="auto" w:fill="E1DFDD"/>
    </w:rPr>
  </w:style>
  <w:style w:type="paragraph" w:customStyle="1" w:styleId="299">
    <w:name w:val="ConsPlusCell"/>
    <w:uiPriority w:val="99"/>
    <w:pPr>
      <w:autoSpaceDE w:val="0"/>
      <w:autoSpaceDN w:val="0"/>
      <w:adjustRightInd w:val="0"/>
    </w:pPr>
    <w:rPr>
      <w:rFonts w:ascii="Arial" w:hAnsi="Arial" w:eastAsia="Times New Roman" w:cs="Arial"/>
      <w:sz w:val="20"/>
      <w:szCs w:val="20"/>
      <w:lang w:val="ru-RU" w:eastAsia="ru-RU" w:bidi="ar-SA"/>
    </w:rPr>
  </w:style>
  <w:style w:type="character" w:customStyle="1" w:styleId="300">
    <w:name w:val="Без интервала Знак"/>
    <w:link w:val="292"/>
    <w:locked/>
    <w:uiPriority w:val="1"/>
    <w:rPr>
      <w:rFonts w:ascii="Calibri" w:hAnsi="Calibri" w:eastAsia="Times New Roman" w:cs="Times New Roman"/>
      <w:lang w:eastAsia="ru-RU"/>
    </w:rPr>
  </w:style>
  <w:style w:type="character" w:customStyle="1" w:styleId="301">
    <w:name w:val="Font Style11"/>
    <w:uiPriority w:val="99"/>
    <w:rPr>
      <w:rFonts w:ascii="Times New Roman" w:hAnsi="Times New Roman" w:cs="Times New Roman"/>
      <w:sz w:val="22"/>
      <w:szCs w:val="22"/>
    </w:rPr>
  </w:style>
  <w:style w:type="character" w:customStyle="1" w:styleId="302">
    <w:name w:val="Основной текст (2) + 12 pt"/>
    <w:uiPriority w:val="0"/>
    <w:rPr>
      <w:rFonts w:hint="default" w:ascii="Times New Roman" w:hAnsi="Times New Roman" w:cs="Times New Roman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/>
    </w:rPr>
  </w:style>
  <w:style w:type="paragraph" w:customStyle="1" w:styleId="303">
    <w:name w:val="Раздел 1"/>
    <w:basedOn w:val="2"/>
    <w:link w:val="305"/>
    <w:qFormat/>
    <w:uiPriority w:val="0"/>
    <w:pPr>
      <w:keepNext/>
      <w:ind w:firstLine="0"/>
      <w:jc w:val="center"/>
    </w:pPr>
    <w:rPr>
      <w:rFonts w:eastAsia="Segoe UI"/>
      <w:kern w:val="32"/>
      <w:lang w:val="zh-CN" w:eastAsia="zh-CN"/>
    </w:rPr>
  </w:style>
  <w:style w:type="paragraph" w:customStyle="1" w:styleId="304">
    <w:name w:val="Раздел 1.1"/>
    <w:basedOn w:val="38"/>
    <w:link w:val="306"/>
    <w:qFormat/>
    <w:uiPriority w:val="0"/>
    <w:pPr>
      <w:spacing w:after="60" w:line="276" w:lineRule="auto"/>
      <w:ind w:firstLine="709"/>
      <w:jc w:val="both"/>
      <w:outlineLvl w:val="1"/>
    </w:pPr>
    <w:rPr>
      <w:rFonts w:ascii="Times New Roman" w:hAnsi="Times New Roman" w:eastAsia="Segoe UI" w:cs="Times New Roman"/>
      <w:color w:val="auto"/>
      <w:spacing w:val="0"/>
      <w:sz w:val="24"/>
      <w:szCs w:val="24"/>
      <w:lang w:eastAsia="ru-RU"/>
    </w:rPr>
  </w:style>
  <w:style w:type="character" w:customStyle="1" w:styleId="305">
    <w:name w:val="Раздел 1 Знак"/>
    <w:basedOn w:val="55"/>
    <w:link w:val="303"/>
    <w:uiPriority w:val="0"/>
    <w:rPr>
      <w:rFonts w:ascii="Times New Roman" w:hAnsi="Times New Roman" w:eastAsia="Segoe UI" w:cs="Times New Roman"/>
      <w:kern w:val="32"/>
      <w:sz w:val="24"/>
      <w:szCs w:val="24"/>
      <w:lang w:val="zh-CN" w:eastAsia="zh-CN"/>
    </w:rPr>
  </w:style>
  <w:style w:type="character" w:customStyle="1" w:styleId="306">
    <w:name w:val="Раздел 1.1 Знак"/>
    <w:basedOn w:val="57"/>
    <w:link w:val="304"/>
    <w:uiPriority w:val="0"/>
    <w:rPr>
      <w:rFonts w:ascii="Times New Roman" w:hAnsi="Times New Roman" w:eastAsia="Segoe UI" w:cs="Times New Roman"/>
      <w:color w:val="595959" w:themeColor="text1" w:themeTint="A6"/>
      <w:spacing w:val="15"/>
      <w:sz w:val="24"/>
      <w:szCs w:val="24"/>
      <w:lang w:eastAsia="ru-RU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table" w:customStyle="1" w:styleId="307">
    <w:name w:val="Сетка таблицы111"/>
    <w:basedOn w:val="7"/>
    <w:uiPriority w:val="59"/>
    <w:pPr>
      <w:suppressAutoHyphens/>
    </w:pPr>
    <w:rPr>
      <w:rFonts w:ascii="Calibri" w:hAnsi="Calibri" w:eastAsia="Calibri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308">
    <w:name w:val="pTextStyle"/>
    <w:basedOn w:val="1"/>
    <w:uiPriority w:val="0"/>
    <w:pPr>
      <w:spacing w:line="249" w:lineRule="auto"/>
    </w:pPr>
    <w:rPr>
      <w:rFonts w:ascii="Times New Roman" w:hAnsi="Times New Roman" w:eastAsia="Times New Roman" w:cs="Times New Roman"/>
      <w:sz w:val="24"/>
      <w:szCs w:val="24"/>
      <w:lang w:val="en-US" w:eastAsia="ru-RU"/>
    </w:rPr>
  </w:style>
  <w:style w:type="paragraph" w:customStyle="1" w:styleId="309">
    <w:name w:val="pTextStyleCenter"/>
    <w:basedOn w:val="1"/>
    <w:uiPriority w:val="0"/>
    <w:pPr>
      <w:spacing w:line="252" w:lineRule="auto"/>
      <w:jc w:val="center"/>
    </w:pPr>
    <w:rPr>
      <w:rFonts w:ascii="Times New Roman" w:hAnsi="Times New Roman" w:eastAsia="Times New Roman" w:cs="Times New Roman"/>
      <w:sz w:val="24"/>
      <w:szCs w:val="24"/>
      <w:lang w:val="en-US" w:eastAsia="ru-RU"/>
    </w:rPr>
  </w:style>
  <w:style w:type="table" w:customStyle="1" w:styleId="310">
    <w:name w:val="Сетка таблицы4"/>
    <w:basedOn w:val="7"/>
    <w:uiPriority w:val="39"/>
    <w:rPr>
      <w:rFonts w:ascii="Calibri" w:hAnsi="Calibri" w:eastAsia="Calibri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311">
    <w:name w:val="formattext"/>
    <w:basedOn w:val="1"/>
    <w:uiPriority w:val="0"/>
    <w:pPr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312">
    <w:name w:val="Unresolved Mention"/>
    <w:basedOn w:val="6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theme" Target="theme/theme1.xml"/><Relationship Id="rId7" Type="http://schemas.openxmlformats.org/officeDocument/2006/relationships/header" Target="header3.xml"/><Relationship Id="rId6" Type="http://schemas.openxmlformats.org/officeDocument/2006/relationships/footer" Target="footer1.xml"/><Relationship Id="rId5" Type="http://schemas.openxmlformats.org/officeDocument/2006/relationships/header" Target="header2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3025BC-68B8-4491-A705-5E1862D90F3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Home</Company>
  <Pages>27</Pages>
  <Words>11214</Words>
  <Characters>63924</Characters>
  <Lines>532</Lines>
  <Paragraphs>149</Paragraphs>
  <TotalTime>0</TotalTime>
  <ScaleCrop>false</ScaleCrop>
  <LinksUpToDate>false</LinksUpToDate>
  <CharactersWithSpaces>74989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2024-03-04T11:15:00Z</dcterms:created>
  <dc:creator>Виктория Тимонина</dc:creator>
  <cp:lastModifiedBy>grubnikovany</cp:lastModifiedBy>
  <cp:lastPrinted>2024-01-16T09:43:00Z</cp:lastPrinted>
  <dcterms:modified xsi:type="dcterms:W3CDTF">2025-07-30T10:06:46Z</dcterms:modified>
  <cp:revision>50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E1CE8E96DD97497DB210A11C3DDA416B_12</vt:lpwstr>
  </property>
</Properties>
</file>