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943BCD" w:rsidRDefault="00A04941">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26343EED" w:rsidR="00943BCD" w:rsidRDefault="00A04941">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ln22iyz9l6p" w:colFirst="0" w:colLast="0"/>
      <w:bookmarkEnd w:id="1"/>
      <w:r>
        <w:rPr>
          <w:rFonts w:ascii="Times New Roman" w:eastAsia="Times New Roman" w:hAnsi="Times New Roman" w:cs="Times New Roman"/>
          <w:b/>
          <w:sz w:val="24"/>
          <w:szCs w:val="24"/>
        </w:rPr>
        <w:t>к ПОП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09.02.06 Сетевое и системное администрирование</w:t>
      </w:r>
    </w:p>
    <w:p w14:paraId="00000005" w14:textId="77777777" w:rsidR="00943BCD" w:rsidRDefault="00943BCD">
      <w:pPr>
        <w:keepNext/>
        <w:pBdr>
          <w:top w:val="nil"/>
          <w:left w:val="nil"/>
          <w:bottom w:val="nil"/>
          <w:right w:val="nil"/>
          <w:between w:val="nil"/>
        </w:pBdr>
        <w:jc w:val="right"/>
        <w:rPr>
          <w:rFonts w:ascii="Times New Roman" w:eastAsia="Times New Roman" w:hAnsi="Times New Roman" w:cs="Times New Roman"/>
          <w:b/>
          <w:sz w:val="24"/>
          <w:szCs w:val="24"/>
        </w:rPr>
      </w:pPr>
      <w:bookmarkStart w:id="2" w:name="_heading=h.dmgqps7vbvpn" w:colFirst="0" w:colLast="0"/>
      <w:bookmarkEnd w:id="2"/>
    </w:p>
    <w:p w14:paraId="00000006"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7"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943BCD" w:rsidRDefault="00A04941">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A"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0B" w14:textId="07AE4138" w:rsidR="00943BCD" w:rsidRDefault="00A0494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и вычислительная техника, одобренной ФУМО Протоколом от 14.08.2023 № 87 и размещенной в реестре по ссылке: </w:t>
      </w:r>
      <w:hyperlink r:id="rId7">
        <w:r>
          <w:rPr>
            <w:rFonts w:ascii="Times New Roman" w:eastAsia="Times New Roman" w:hAnsi="Times New Roman" w:cs="Times New Roman"/>
            <w:color w:val="0000FF"/>
            <w:sz w:val="24"/>
            <w:szCs w:val="24"/>
            <w:u w:val="single"/>
          </w:rPr>
          <w:t>https://reestrspo.</w:t>
        </w:r>
        <w:r>
          <w:rPr>
            <w:rFonts w:ascii="Times New Roman" w:eastAsia="Times New Roman" w:hAnsi="Times New Roman" w:cs="Times New Roman"/>
            <w:color w:val="0000FF"/>
            <w:sz w:val="24"/>
            <w:szCs w:val="24"/>
            <w:u w:val="single"/>
          </w:rPr>
          <w:t>f</w:t>
        </w:r>
        <w:r>
          <w:rPr>
            <w:rFonts w:ascii="Times New Roman" w:eastAsia="Times New Roman" w:hAnsi="Times New Roman" w:cs="Times New Roman"/>
            <w:color w:val="0000FF"/>
            <w:sz w:val="24"/>
            <w:szCs w:val="24"/>
            <w:u w:val="single"/>
          </w:rPr>
          <w:t>irpo.ru/usefulResource/8</w:t>
        </w:r>
      </w:hyperlink>
    </w:p>
    <w:p w14:paraId="0000000C" w14:textId="77777777" w:rsidR="00943BCD" w:rsidRDefault="00943BCD">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p>
    <w:p w14:paraId="0000000D" w14:textId="77777777" w:rsidR="00943BCD" w:rsidRDefault="00943BCD">
      <w:pPr>
        <w:spacing w:after="5" w:line="265" w:lineRule="auto"/>
        <w:ind w:left="154" w:right="173" w:hanging="10"/>
        <w:jc w:val="center"/>
        <w:rPr>
          <w:rFonts w:ascii="Times New Roman" w:eastAsia="Times New Roman" w:hAnsi="Times New Roman" w:cs="Times New Roman"/>
          <w:b/>
          <w:i/>
          <w:color w:val="FF0000"/>
          <w:sz w:val="24"/>
          <w:szCs w:val="24"/>
        </w:rPr>
      </w:pPr>
    </w:p>
    <w:p w14:paraId="0000000E"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0F"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943BCD" w:rsidRDefault="00943BCD">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943BCD" w:rsidRDefault="00943BCD">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943BCD" w:rsidRDefault="00943BCD">
      <w:pPr>
        <w:spacing w:after="5" w:line="265" w:lineRule="auto"/>
        <w:ind w:right="173"/>
        <w:rPr>
          <w:rFonts w:ascii="Times New Roman" w:eastAsia="Times New Roman" w:hAnsi="Times New Roman" w:cs="Times New Roman"/>
          <w:b/>
          <w:color w:val="000000"/>
          <w:sz w:val="24"/>
          <w:szCs w:val="24"/>
        </w:rPr>
      </w:pPr>
    </w:p>
    <w:p w14:paraId="0000001E"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21" w14:textId="77777777" w:rsidR="00943BCD" w:rsidRDefault="00943BCD">
      <w:pPr>
        <w:spacing w:after="56" w:line="265" w:lineRule="auto"/>
        <w:ind w:left="276" w:right="302" w:hanging="10"/>
        <w:jc w:val="center"/>
        <w:rPr>
          <w:rFonts w:ascii="Times New Roman" w:eastAsia="Times New Roman" w:hAnsi="Times New Roman" w:cs="Times New Roman"/>
          <w:sz w:val="24"/>
          <w:szCs w:val="24"/>
        </w:rPr>
      </w:pPr>
    </w:p>
    <w:p w14:paraId="00000022" w14:textId="77777777" w:rsidR="00943BCD" w:rsidRDefault="00943BCD">
      <w:pPr>
        <w:spacing w:after="56" w:line="265" w:lineRule="auto"/>
        <w:ind w:left="276" w:right="302" w:hanging="10"/>
        <w:jc w:val="center"/>
        <w:rPr>
          <w:rFonts w:ascii="Times New Roman" w:eastAsia="Times New Roman" w:hAnsi="Times New Roman" w:cs="Times New Roman"/>
          <w:sz w:val="24"/>
          <w:szCs w:val="24"/>
        </w:rPr>
      </w:pPr>
    </w:p>
    <w:p w14:paraId="00000023" w14:textId="77777777" w:rsidR="00943BCD" w:rsidRDefault="00943BCD">
      <w:pPr>
        <w:spacing w:after="56" w:line="265" w:lineRule="auto"/>
        <w:ind w:right="302"/>
        <w:rPr>
          <w:rFonts w:ascii="Times New Roman" w:eastAsia="Times New Roman" w:hAnsi="Times New Roman" w:cs="Times New Roman"/>
          <w:color w:val="000000"/>
          <w:sz w:val="24"/>
          <w:szCs w:val="24"/>
        </w:rPr>
      </w:pPr>
    </w:p>
    <w:p w14:paraId="00000024" w14:textId="778A1756" w:rsidR="00943BCD" w:rsidRDefault="00A04941">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w:t>
      </w:r>
      <w:r w:rsidR="009F21C8">
        <w:rPr>
          <w:rFonts w:ascii="Times New Roman" w:eastAsia="Times New Roman" w:hAnsi="Times New Roman" w:cs="Times New Roman"/>
          <w:b/>
          <w:sz w:val="24"/>
          <w:szCs w:val="24"/>
        </w:rPr>
        <w:t>5</w:t>
      </w:r>
      <w:r>
        <w:rPr>
          <w:rFonts w:ascii="Times New Roman" w:eastAsia="Times New Roman" w:hAnsi="Times New Roman" w:cs="Times New Roman"/>
          <w:b/>
          <w:color w:val="000000"/>
          <w:sz w:val="24"/>
          <w:szCs w:val="24"/>
        </w:rPr>
        <w:t xml:space="preserve"> г.</w:t>
      </w:r>
    </w:p>
    <w:sectPr w:rsidR="00943BC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F30B7" w14:textId="77777777" w:rsidR="00CA11CD" w:rsidRDefault="00CA11CD">
      <w:pPr>
        <w:spacing w:after="0" w:line="240" w:lineRule="auto"/>
      </w:pPr>
      <w:r>
        <w:separator/>
      </w:r>
    </w:p>
  </w:endnote>
  <w:endnote w:type="continuationSeparator" w:id="0">
    <w:p w14:paraId="15D8C56B" w14:textId="77777777" w:rsidR="00CA11CD" w:rsidRDefault="00CA1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943BCD" w:rsidRDefault="00A0494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A11C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A" w14:textId="77777777" w:rsidR="00943BCD" w:rsidRDefault="00943BC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B" w14:textId="77777777" w:rsidR="00943BCD" w:rsidRDefault="00943B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943BCD" w:rsidRDefault="00943BC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478EA" w14:textId="77777777" w:rsidR="00CA11CD" w:rsidRDefault="00CA11CD">
      <w:pPr>
        <w:spacing w:after="0" w:line="240" w:lineRule="auto"/>
      </w:pPr>
      <w:r>
        <w:separator/>
      </w:r>
    </w:p>
  </w:footnote>
  <w:footnote w:type="continuationSeparator" w:id="0">
    <w:p w14:paraId="78710FED" w14:textId="77777777" w:rsidR="00CA11CD" w:rsidRDefault="00CA1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13339315" w:rsidR="00943BCD" w:rsidRDefault="00A04941">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7" w14:textId="77777777" w:rsidR="00943BCD" w:rsidRDefault="00943BC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CD"/>
    <w:rsid w:val="001F7156"/>
    <w:rsid w:val="00943BCD"/>
    <w:rsid w:val="009F21C8"/>
    <w:rsid w:val="00A04941"/>
    <w:rsid w:val="00CA1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CF79"/>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tblPr>
      <w:tblStyleRowBandSize w:val="1"/>
      <w:tblStyleColBandSize w:val="1"/>
      <w:tblCellMar>
        <w:left w:w="115" w:type="dxa"/>
        <w:right w:w="115" w:type="dxa"/>
      </w:tblCellMar>
    </w:tblPr>
  </w:style>
  <w:style w:type="table" w:customStyle="1" w:styleId="affffffff7">
    <w:basedOn w:val="TableNormal5"/>
    <w:tblPr>
      <w:tblStyleRowBandSize w:val="1"/>
      <w:tblStyleColBandSize w:val="1"/>
      <w:tblCellMar>
        <w:left w:w="115" w:type="dxa"/>
        <w:right w:w="115" w:type="dxa"/>
      </w:tblCellMar>
    </w:tblPr>
  </w:style>
  <w:style w:type="table" w:customStyle="1" w:styleId="affffffff8">
    <w:basedOn w:val="TableNormal5"/>
    <w:tblPr>
      <w:tblStyleRowBandSize w:val="1"/>
      <w:tblStyleColBandSize w:val="1"/>
      <w:tblCellMar>
        <w:left w:w="115" w:type="dxa"/>
        <w:right w:w="115" w:type="dxa"/>
      </w:tblCellMar>
    </w:tblPr>
  </w:style>
  <w:style w:type="table" w:customStyle="1" w:styleId="affffffff9">
    <w:basedOn w:val="TableNormal5"/>
    <w:tblPr>
      <w:tblStyleRowBandSize w:val="1"/>
      <w:tblStyleColBandSize w:val="1"/>
      <w:tblCellMar>
        <w:left w:w="115" w:type="dxa"/>
        <w:right w:w="115" w:type="dxa"/>
      </w:tblCellMar>
    </w:tblPr>
  </w:style>
  <w:style w:type="table" w:customStyle="1" w:styleId="affffffffa">
    <w:basedOn w:val="TableNormal5"/>
    <w:tblPr>
      <w:tblStyleRowBandSize w:val="1"/>
      <w:tblStyleColBandSize w:val="1"/>
      <w:tblCellMar>
        <w:left w:w="115" w:type="dxa"/>
        <w:right w:w="115" w:type="dxa"/>
      </w:tblCellMar>
    </w:tblPr>
  </w:style>
  <w:style w:type="table" w:customStyle="1" w:styleId="affffffffb">
    <w:basedOn w:val="TableNormal5"/>
    <w:tblPr>
      <w:tblStyleRowBandSize w:val="1"/>
      <w:tblStyleColBandSize w:val="1"/>
      <w:tblCellMar>
        <w:left w:w="115" w:type="dxa"/>
        <w:right w:w="115" w:type="dxa"/>
      </w:tblCellMar>
    </w:tblPr>
  </w:style>
  <w:style w:type="table" w:customStyle="1" w:styleId="affffffffc">
    <w:basedOn w:val="TableNormal5"/>
    <w:tblPr>
      <w:tblStyleRowBandSize w:val="1"/>
      <w:tblStyleColBandSize w:val="1"/>
      <w:tblCellMar>
        <w:left w:w="115" w:type="dxa"/>
        <w:right w:w="115" w:type="dxa"/>
      </w:tblCellMar>
    </w:tblPr>
  </w:style>
  <w:style w:type="table" w:customStyle="1" w:styleId="affffffffd">
    <w:basedOn w:val="TableNormal5"/>
    <w:tblPr>
      <w:tblStyleRowBandSize w:val="1"/>
      <w:tblStyleColBandSize w:val="1"/>
      <w:tblCellMar>
        <w:left w:w="115" w:type="dxa"/>
        <w:right w:w="115" w:type="dxa"/>
      </w:tblCellMar>
    </w:tblPr>
  </w:style>
  <w:style w:type="table" w:customStyle="1" w:styleId="affffffffe">
    <w:basedOn w:val="TableNormal5"/>
    <w:tblPr>
      <w:tblStyleRowBandSize w:val="1"/>
      <w:tblStyleColBandSize w:val="1"/>
      <w:tblCellMar>
        <w:left w:w="115" w:type="dxa"/>
        <w:right w:w="115" w:type="dxa"/>
      </w:tblCellMar>
    </w:tblPr>
  </w:style>
  <w:style w:type="table" w:customStyle="1" w:styleId="afffffffff">
    <w:basedOn w:val="TableNormal5"/>
    <w:tblPr>
      <w:tblStyleRowBandSize w:val="1"/>
      <w:tblStyleColBandSize w:val="1"/>
      <w:tblCellMar>
        <w:left w:w="115" w:type="dxa"/>
        <w:right w:w="115" w:type="dxa"/>
      </w:tblCellMar>
    </w:tblPr>
  </w:style>
  <w:style w:type="table" w:customStyle="1" w:styleId="afffffffff0">
    <w:basedOn w:val="TableNormal5"/>
    <w:tblPr>
      <w:tblStyleRowBandSize w:val="1"/>
      <w:tblStyleColBandSize w:val="1"/>
      <w:tblCellMar>
        <w:left w:w="115" w:type="dxa"/>
        <w:right w:w="115" w:type="dxa"/>
      </w:tblCellMar>
    </w:tblPr>
  </w:style>
  <w:style w:type="table" w:customStyle="1" w:styleId="afffffffff1">
    <w:basedOn w:val="TableNormal5"/>
    <w:tblPr>
      <w:tblStyleRowBandSize w:val="1"/>
      <w:tblStyleColBandSize w:val="1"/>
      <w:tblCellMar>
        <w:left w:w="115" w:type="dxa"/>
        <w:right w:w="115" w:type="dxa"/>
      </w:tblCellMar>
    </w:tblPr>
  </w:style>
  <w:style w:type="table" w:customStyle="1" w:styleId="afffffffff2">
    <w:basedOn w:val="TableNormal5"/>
    <w:tblPr>
      <w:tblStyleRowBandSize w:val="1"/>
      <w:tblStyleColBandSize w:val="1"/>
      <w:tblCellMar>
        <w:left w:w="115" w:type="dxa"/>
        <w:right w:w="115" w:type="dxa"/>
      </w:tblCellMar>
    </w:tblPr>
  </w:style>
  <w:style w:type="table" w:customStyle="1" w:styleId="afffffffff3">
    <w:basedOn w:val="TableNormal5"/>
    <w:tblPr>
      <w:tblStyleRowBandSize w:val="1"/>
      <w:tblStyleColBandSize w:val="1"/>
      <w:tblCellMar>
        <w:left w:w="115" w:type="dxa"/>
        <w:right w:w="115" w:type="dxa"/>
      </w:tblCellMar>
    </w:tblPr>
  </w:style>
  <w:style w:type="table" w:customStyle="1" w:styleId="afffffffff4">
    <w:basedOn w:val="TableNormal5"/>
    <w:tblPr>
      <w:tblStyleRowBandSize w:val="1"/>
      <w:tblStyleColBandSize w:val="1"/>
      <w:tblCellMar>
        <w:left w:w="115" w:type="dxa"/>
        <w:right w:w="115" w:type="dxa"/>
      </w:tblCellMar>
    </w:tblPr>
  </w:style>
  <w:style w:type="table" w:customStyle="1" w:styleId="afffffffff5">
    <w:basedOn w:val="TableNormal5"/>
    <w:tblPr>
      <w:tblStyleRowBandSize w:val="1"/>
      <w:tblStyleColBandSize w:val="1"/>
      <w:tblCellMar>
        <w:left w:w="115" w:type="dxa"/>
        <w:right w:w="115" w:type="dxa"/>
      </w:tblCellMar>
    </w:tblPr>
  </w:style>
  <w:style w:type="table" w:customStyle="1" w:styleId="afffffffff6">
    <w:basedOn w:val="TableNormal5"/>
    <w:tblPr>
      <w:tblStyleRowBandSize w:val="1"/>
      <w:tblStyleColBandSize w:val="1"/>
      <w:tblCellMar>
        <w:left w:w="115" w:type="dxa"/>
        <w:right w:w="115" w:type="dxa"/>
      </w:tblCellMar>
    </w:tblPr>
  </w:style>
  <w:style w:type="table" w:customStyle="1" w:styleId="afffffffff7">
    <w:basedOn w:val="TableNormal5"/>
    <w:tblPr>
      <w:tblStyleRowBandSize w:val="1"/>
      <w:tblStyleColBandSize w:val="1"/>
      <w:tblCellMar>
        <w:left w:w="115" w:type="dxa"/>
        <w:right w:w="115" w:type="dxa"/>
      </w:tblCellMar>
    </w:tblPr>
  </w:style>
  <w:style w:type="table" w:customStyle="1" w:styleId="afffffffff8">
    <w:basedOn w:val="TableNormal5"/>
    <w:tblPr>
      <w:tblStyleRowBandSize w:val="1"/>
      <w:tblStyleColBandSize w:val="1"/>
      <w:tblCellMar>
        <w:left w:w="115" w:type="dxa"/>
        <w:right w:w="115" w:type="dxa"/>
      </w:tblCellMar>
    </w:tblPr>
  </w:style>
  <w:style w:type="table" w:customStyle="1" w:styleId="afffffffff9">
    <w:basedOn w:val="TableNormal5"/>
    <w:tblPr>
      <w:tblStyleRowBandSize w:val="1"/>
      <w:tblStyleColBandSize w:val="1"/>
      <w:tblCellMar>
        <w:left w:w="115" w:type="dxa"/>
        <w:right w:w="115" w:type="dxa"/>
      </w:tblCellMar>
    </w:tblPr>
  </w:style>
  <w:style w:type="table" w:customStyle="1" w:styleId="afffffffffa">
    <w:basedOn w:val="TableNormal5"/>
    <w:tblPr>
      <w:tblStyleRowBandSize w:val="1"/>
      <w:tblStyleColBandSize w:val="1"/>
      <w:tblCellMar>
        <w:left w:w="115" w:type="dxa"/>
        <w:right w:w="115" w:type="dxa"/>
      </w:tblCellMar>
    </w:tblPr>
  </w:style>
  <w:style w:type="table" w:customStyle="1" w:styleId="afffffffffb">
    <w:basedOn w:val="TableNormal5"/>
    <w:tblPr>
      <w:tblStyleRowBandSize w:val="1"/>
      <w:tblStyleColBandSize w:val="1"/>
      <w:tblCellMar>
        <w:left w:w="115" w:type="dxa"/>
        <w:right w:w="115" w:type="dxa"/>
      </w:tblCellMar>
    </w:tblPr>
  </w:style>
  <w:style w:type="table" w:customStyle="1" w:styleId="afffffffffc">
    <w:basedOn w:val="TableNormal5"/>
    <w:tblPr>
      <w:tblStyleRowBandSize w:val="1"/>
      <w:tblStyleColBandSize w:val="1"/>
      <w:tblCellMar>
        <w:left w:w="115" w:type="dxa"/>
        <w:right w:w="115" w:type="dxa"/>
      </w:tblCellMar>
    </w:tblPr>
  </w:style>
  <w:style w:type="table" w:customStyle="1" w:styleId="afffffffffd">
    <w:basedOn w:val="TableNormal5"/>
    <w:tblPr>
      <w:tblStyleRowBandSize w:val="1"/>
      <w:tblStyleColBandSize w:val="1"/>
      <w:tblCellMar>
        <w:left w:w="115" w:type="dxa"/>
        <w:right w:w="115" w:type="dxa"/>
      </w:tblCellMar>
    </w:tblPr>
  </w:style>
  <w:style w:type="table" w:customStyle="1" w:styleId="afffffffffe">
    <w:basedOn w:val="TableNormal5"/>
    <w:tblPr>
      <w:tblStyleRowBandSize w:val="1"/>
      <w:tblStyleColBandSize w:val="1"/>
      <w:tblCellMar>
        <w:left w:w="115" w:type="dxa"/>
        <w:right w:w="115" w:type="dxa"/>
      </w:tblCellMar>
    </w:tblPr>
  </w:style>
  <w:style w:type="table" w:customStyle="1" w:styleId="affffffffff">
    <w:basedOn w:val="TableNormal5"/>
    <w:tblPr>
      <w:tblStyleRowBandSize w:val="1"/>
      <w:tblStyleColBandSize w:val="1"/>
      <w:tblCellMar>
        <w:left w:w="115" w:type="dxa"/>
        <w:right w:w="115" w:type="dxa"/>
      </w:tblCellMar>
    </w:tblPr>
  </w:style>
  <w:style w:type="table" w:customStyle="1" w:styleId="affffffffff0">
    <w:basedOn w:val="TableNormal5"/>
    <w:tblPr>
      <w:tblStyleRowBandSize w:val="1"/>
      <w:tblStyleColBandSize w:val="1"/>
      <w:tblCellMar>
        <w:left w:w="115" w:type="dxa"/>
        <w:right w:w="115" w:type="dxa"/>
      </w:tblCellMar>
    </w:tblPr>
  </w:style>
  <w:style w:type="table" w:customStyle="1" w:styleId="affffffffff1">
    <w:basedOn w:val="TableNormal5"/>
    <w:tblPr>
      <w:tblStyleRowBandSize w:val="1"/>
      <w:tblStyleColBandSize w:val="1"/>
      <w:tblCellMar>
        <w:left w:w="115" w:type="dxa"/>
        <w:right w:w="115" w:type="dxa"/>
      </w:tblCellMar>
    </w:tblPr>
  </w:style>
  <w:style w:type="table" w:customStyle="1" w:styleId="affffffffff2">
    <w:basedOn w:val="TableNormal5"/>
    <w:tblPr>
      <w:tblStyleRowBandSize w:val="1"/>
      <w:tblStyleColBandSize w:val="1"/>
      <w:tblCellMar>
        <w:left w:w="115" w:type="dxa"/>
        <w:right w:w="115" w:type="dxa"/>
      </w:tblCellMar>
    </w:tblPr>
  </w:style>
  <w:style w:type="table" w:customStyle="1" w:styleId="affffffffff3">
    <w:basedOn w:val="TableNormal5"/>
    <w:tblPr>
      <w:tblStyleRowBandSize w:val="1"/>
      <w:tblStyleColBandSize w:val="1"/>
      <w:tblCellMar>
        <w:left w:w="115" w:type="dxa"/>
        <w:right w:w="115" w:type="dxa"/>
      </w:tblCellMar>
    </w:tblPr>
  </w:style>
  <w:style w:type="table" w:customStyle="1" w:styleId="affffffffff4">
    <w:basedOn w:val="TableNormal5"/>
    <w:tblPr>
      <w:tblStyleRowBandSize w:val="1"/>
      <w:tblStyleColBandSize w:val="1"/>
      <w:tblCellMar>
        <w:left w:w="115" w:type="dxa"/>
        <w:right w:w="115" w:type="dxa"/>
      </w:tblCellMar>
    </w:tblPr>
  </w:style>
  <w:style w:type="table" w:customStyle="1" w:styleId="affffffffff5">
    <w:basedOn w:val="TableNormal5"/>
    <w:tblPr>
      <w:tblStyleRowBandSize w:val="1"/>
      <w:tblStyleColBandSize w:val="1"/>
      <w:tblCellMar>
        <w:left w:w="115" w:type="dxa"/>
        <w:right w:w="115" w:type="dxa"/>
      </w:tblCellMar>
    </w:tblPr>
  </w:style>
  <w:style w:type="table" w:customStyle="1" w:styleId="affffffffff6">
    <w:basedOn w:val="TableNormal5"/>
    <w:tblPr>
      <w:tblStyleRowBandSize w:val="1"/>
      <w:tblStyleColBandSize w:val="1"/>
      <w:tblCellMar>
        <w:left w:w="115" w:type="dxa"/>
        <w:right w:w="115" w:type="dxa"/>
      </w:tblCellMar>
    </w:tblPr>
  </w:style>
  <w:style w:type="table" w:customStyle="1" w:styleId="affffffffff7">
    <w:basedOn w:val="TableNormal5"/>
    <w:tblPr>
      <w:tblStyleRowBandSize w:val="1"/>
      <w:tblStyleColBandSize w:val="1"/>
      <w:tblCellMar>
        <w:left w:w="115" w:type="dxa"/>
        <w:right w:w="115" w:type="dxa"/>
      </w:tblCellMar>
    </w:tblPr>
  </w:style>
  <w:style w:type="table" w:customStyle="1" w:styleId="affffffffff8">
    <w:basedOn w:val="TableNormal5"/>
    <w:tblPr>
      <w:tblStyleRowBandSize w:val="1"/>
      <w:tblStyleColBandSize w:val="1"/>
      <w:tblCellMar>
        <w:left w:w="115" w:type="dxa"/>
        <w:right w:w="115" w:type="dxa"/>
      </w:tblCellMar>
    </w:tblPr>
  </w:style>
  <w:style w:type="table" w:customStyle="1" w:styleId="affffffffff9">
    <w:basedOn w:val="TableNormal5"/>
    <w:tblPr>
      <w:tblStyleRowBandSize w:val="1"/>
      <w:tblStyleColBandSize w:val="1"/>
      <w:tblCellMar>
        <w:left w:w="115" w:type="dxa"/>
        <w:right w:w="115" w:type="dxa"/>
      </w:tblCellMar>
    </w:tblPr>
  </w:style>
  <w:style w:type="table" w:customStyle="1" w:styleId="affffffffffa">
    <w:basedOn w:val="TableNormal5"/>
    <w:tblPr>
      <w:tblStyleRowBandSize w:val="1"/>
      <w:tblStyleColBandSize w:val="1"/>
      <w:tblCellMar>
        <w:left w:w="115" w:type="dxa"/>
        <w:right w:w="115" w:type="dxa"/>
      </w:tblCellMar>
    </w:tblPr>
  </w:style>
  <w:style w:type="table" w:customStyle="1" w:styleId="affffffffffb">
    <w:basedOn w:val="TableNormal5"/>
    <w:tblPr>
      <w:tblStyleRowBandSize w:val="1"/>
      <w:tblStyleColBandSize w:val="1"/>
      <w:tblCellMar>
        <w:left w:w="115" w:type="dxa"/>
        <w:right w:w="115" w:type="dxa"/>
      </w:tblCellMar>
    </w:tblPr>
  </w:style>
  <w:style w:type="table" w:customStyle="1" w:styleId="affffffffffc">
    <w:basedOn w:val="TableNormal5"/>
    <w:tblPr>
      <w:tblStyleRowBandSize w:val="1"/>
      <w:tblStyleColBandSize w:val="1"/>
      <w:tblCellMar>
        <w:left w:w="115" w:type="dxa"/>
        <w:right w:w="115" w:type="dxa"/>
      </w:tblCellMar>
    </w:tblPr>
  </w:style>
  <w:style w:type="table" w:customStyle="1" w:styleId="affffffffffd">
    <w:basedOn w:val="TableNormal5"/>
    <w:tblPr>
      <w:tblStyleRowBandSize w:val="1"/>
      <w:tblStyleColBandSize w:val="1"/>
      <w:tblCellMar>
        <w:left w:w="115" w:type="dxa"/>
        <w:right w:w="115" w:type="dxa"/>
      </w:tblCellMar>
    </w:tblPr>
  </w:style>
  <w:style w:type="table" w:customStyle="1" w:styleId="affffffffffe">
    <w:basedOn w:val="TableNormal5"/>
    <w:tblPr>
      <w:tblStyleRowBandSize w:val="1"/>
      <w:tblStyleColBandSize w:val="1"/>
      <w:tblCellMar>
        <w:left w:w="115" w:type="dxa"/>
        <w:right w:w="115" w:type="dxa"/>
      </w:tblCellMar>
    </w:tblPr>
  </w:style>
  <w:style w:type="table" w:customStyle="1" w:styleId="afffffffffff">
    <w:basedOn w:val="TableNormal5"/>
    <w:tblPr>
      <w:tblStyleRowBandSize w:val="1"/>
      <w:tblStyleColBandSize w:val="1"/>
      <w:tblCellMar>
        <w:left w:w="115" w:type="dxa"/>
        <w:right w:w="115" w:type="dxa"/>
      </w:tblCellMar>
    </w:tblPr>
  </w:style>
  <w:style w:type="table" w:customStyle="1" w:styleId="afffffffffff0">
    <w:basedOn w:val="TableNormal5"/>
    <w:tblPr>
      <w:tblStyleRowBandSize w:val="1"/>
      <w:tblStyleColBandSize w:val="1"/>
      <w:tblCellMar>
        <w:left w:w="115" w:type="dxa"/>
        <w:right w:w="115" w:type="dxa"/>
      </w:tblCellMar>
    </w:tblPr>
  </w:style>
  <w:style w:type="table" w:customStyle="1" w:styleId="afffffffffff1">
    <w:basedOn w:val="TableNormal5"/>
    <w:tblPr>
      <w:tblStyleRowBandSize w:val="1"/>
      <w:tblStyleColBandSize w:val="1"/>
      <w:tblCellMar>
        <w:left w:w="115" w:type="dxa"/>
        <w:right w:w="115" w:type="dxa"/>
      </w:tblCellMar>
    </w:tblPr>
  </w:style>
  <w:style w:type="table" w:customStyle="1" w:styleId="afffffffffff2">
    <w:basedOn w:val="TableNormal5"/>
    <w:tblPr>
      <w:tblStyleRowBandSize w:val="1"/>
      <w:tblStyleColBandSize w:val="1"/>
      <w:tblCellMar>
        <w:left w:w="115" w:type="dxa"/>
        <w:right w:w="115" w:type="dxa"/>
      </w:tblCellMar>
    </w:tblPr>
  </w:style>
  <w:style w:type="table" w:customStyle="1" w:styleId="afffffffffff3">
    <w:basedOn w:val="TableNormal5"/>
    <w:tblPr>
      <w:tblStyleRowBandSize w:val="1"/>
      <w:tblStyleColBandSize w:val="1"/>
      <w:tblCellMar>
        <w:left w:w="115" w:type="dxa"/>
        <w:right w:w="115" w:type="dxa"/>
      </w:tblCellMar>
    </w:tblPr>
  </w:style>
  <w:style w:type="table" w:customStyle="1" w:styleId="afffffffffff4">
    <w:basedOn w:val="TableNormal5"/>
    <w:tblPr>
      <w:tblStyleRowBandSize w:val="1"/>
      <w:tblStyleColBandSize w:val="1"/>
      <w:tblCellMar>
        <w:left w:w="115" w:type="dxa"/>
        <w:right w:w="115" w:type="dxa"/>
      </w:tblCellMar>
    </w:tblPr>
  </w:style>
  <w:style w:type="table" w:customStyle="1" w:styleId="afffffffffff5">
    <w:basedOn w:val="TableNormal5"/>
    <w:tblPr>
      <w:tblStyleRowBandSize w:val="1"/>
      <w:tblStyleColBandSize w:val="1"/>
      <w:tblCellMar>
        <w:left w:w="115" w:type="dxa"/>
        <w:right w:w="115" w:type="dxa"/>
      </w:tblCellMar>
    </w:tblPr>
  </w:style>
  <w:style w:type="table" w:customStyle="1" w:styleId="afffffffffff6">
    <w:basedOn w:val="TableNormal5"/>
    <w:tblPr>
      <w:tblStyleRowBandSize w:val="1"/>
      <w:tblStyleColBandSize w:val="1"/>
      <w:tblCellMar>
        <w:left w:w="115" w:type="dxa"/>
        <w:right w:w="115" w:type="dxa"/>
      </w:tblCellMar>
    </w:tblPr>
  </w:style>
  <w:style w:type="table" w:customStyle="1" w:styleId="afffffffffff7">
    <w:basedOn w:val="TableNormal5"/>
    <w:tblPr>
      <w:tblStyleRowBandSize w:val="1"/>
      <w:tblStyleColBandSize w:val="1"/>
      <w:tblCellMar>
        <w:left w:w="115" w:type="dxa"/>
        <w:right w:w="115" w:type="dxa"/>
      </w:tblCellMar>
    </w:tblPr>
  </w:style>
  <w:style w:type="table" w:customStyle="1" w:styleId="afffffffffff8">
    <w:basedOn w:val="TableNormal5"/>
    <w:tblPr>
      <w:tblStyleRowBandSize w:val="1"/>
      <w:tblStyleColBandSize w:val="1"/>
      <w:tblCellMar>
        <w:left w:w="115" w:type="dxa"/>
        <w:right w:w="115" w:type="dxa"/>
      </w:tblCellMar>
    </w:tblPr>
  </w:style>
  <w:style w:type="table" w:customStyle="1" w:styleId="afffffffffff9">
    <w:basedOn w:val="TableNormal5"/>
    <w:tblPr>
      <w:tblStyleRowBandSize w:val="1"/>
      <w:tblStyleColBandSize w:val="1"/>
      <w:tblCellMar>
        <w:left w:w="115" w:type="dxa"/>
        <w:right w:w="115" w:type="dxa"/>
      </w:tblCellMar>
    </w:tblPr>
  </w:style>
  <w:style w:type="table" w:customStyle="1" w:styleId="afffffffffffa">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1g8G3QPOvhDPGFemCqCD3T6NMg==">CgMxLjAyCGguZ2pkZ3hzMg5oLmNsbjIyaXl6OWw2cDIOaC5kbWdxcHM3dmJ2cG44AHIhMTNNU1lVbGdsWmQwUU1iWUF2d3dHQy0weVlvblVoRGd1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3</cp:revision>
  <dcterms:created xsi:type="dcterms:W3CDTF">2024-03-04T11:41:00Z</dcterms:created>
  <dcterms:modified xsi:type="dcterms:W3CDTF">2025-07-02T13:11:00Z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